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24959" w14:textId="596AB323" w:rsidR="00A77B3E" w:rsidRPr="006711BE" w:rsidRDefault="00A77B3E" w:rsidP="00A63B8F">
      <w:pPr>
        <w:spacing w:after="120" w:line="360" w:lineRule="auto"/>
        <w:jc w:val="both"/>
        <w:rPr>
          <w:rFonts w:ascii="Verdana" w:hAnsi="Verdana" w:cs="Times New Roman"/>
          <w:b/>
          <w:bCs/>
          <w:sz w:val="24"/>
          <w:szCs w:val="40"/>
          <w:lang w:val="en-US"/>
        </w:rPr>
      </w:pPr>
      <w:bookmarkStart w:id="0" w:name="h.gjdgxs"/>
      <w:bookmarkEnd w:id="0"/>
    </w:p>
    <w:p w14:paraId="6D6723AC" w14:textId="77777777" w:rsidR="00AC2DB4" w:rsidRPr="006711BE" w:rsidRDefault="00AC2DB4" w:rsidP="00642E9A">
      <w:pPr>
        <w:spacing w:after="120" w:line="360" w:lineRule="auto"/>
        <w:rPr>
          <w:rFonts w:ascii="Verdana" w:hAnsi="Verdana" w:cs="Times New Roman"/>
          <w:b/>
          <w:bCs/>
          <w:sz w:val="24"/>
          <w:szCs w:val="40"/>
          <w:lang w:val="en-US"/>
        </w:rPr>
      </w:pPr>
    </w:p>
    <w:p w14:paraId="0724BB2B" w14:textId="5C77CADD" w:rsidR="00A77B3E" w:rsidRPr="009350BD" w:rsidRDefault="008559FE" w:rsidP="00D5535E">
      <w:pPr>
        <w:spacing w:after="120" w:line="360" w:lineRule="auto"/>
        <w:jc w:val="center"/>
        <w:rPr>
          <w:rFonts w:ascii="Verdana" w:hAnsi="Verdana" w:cs="Times New Roman"/>
          <w:b/>
          <w:bCs/>
          <w:sz w:val="36"/>
          <w:szCs w:val="36"/>
        </w:rPr>
      </w:pPr>
      <w:r w:rsidRPr="009350BD">
        <w:rPr>
          <w:rFonts w:ascii="Verdana" w:hAnsi="Verdana" w:cs="Times New Roman"/>
          <w:b/>
          <w:bCs/>
          <w:sz w:val="36"/>
          <w:szCs w:val="36"/>
        </w:rPr>
        <w:t>PIANO</w:t>
      </w:r>
      <w:r w:rsidR="009834A6" w:rsidRPr="009350BD">
        <w:rPr>
          <w:rFonts w:ascii="Verdana" w:hAnsi="Verdana" w:cs="Times New Roman"/>
          <w:b/>
          <w:bCs/>
          <w:sz w:val="36"/>
          <w:szCs w:val="36"/>
        </w:rPr>
        <w:t xml:space="preserve"> </w:t>
      </w:r>
      <w:r w:rsidRPr="009350BD">
        <w:rPr>
          <w:rFonts w:ascii="Verdana" w:hAnsi="Verdana" w:cs="Times New Roman"/>
          <w:b/>
          <w:bCs/>
          <w:sz w:val="36"/>
          <w:szCs w:val="36"/>
        </w:rPr>
        <w:t>TRIENNALE DELLA PREVENZIONE DELLA CORRUZIONE E DELLA TRASPARENZA DEL</w:t>
      </w:r>
      <w:r w:rsidR="009350BD" w:rsidRPr="009350BD">
        <w:rPr>
          <w:rFonts w:ascii="Verdana" w:hAnsi="Verdana" w:cs="Times New Roman"/>
          <w:b/>
          <w:bCs/>
          <w:sz w:val="36"/>
          <w:szCs w:val="36"/>
        </w:rPr>
        <w:t>L’</w:t>
      </w:r>
      <w:sdt>
        <w:sdtPr>
          <w:rPr>
            <w:rStyle w:val="Stile3"/>
            <w:sz w:val="36"/>
            <w:szCs w:val="36"/>
          </w:rPr>
          <w:id w:val="-1975673347"/>
          <w:placeholder>
            <w:docPart w:val="DefaultPlaceholder_-1854013438"/>
          </w:placeholder>
          <w:dropDownList>
            <w:listItem w:value="Scegliere un elemento."/>
            <w:listItem w:displayText="ORDINE" w:value="ORDINE"/>
            <w:listItem w:displayText="COLLEGIO" w:value="COLLEGIO"/>
          </w:dropDownList>
        </w:sdtPr>
        <w:sdtContent>
          <w:r w:rsidR="009350BD" w:rsidRPr="009350BD">
            <w:rPr>
              <w:rStyle w:val="Stile3"/>
              <w:sz w:val="36"/>
              <w:szCs w:val="36"/>
            </w:rPr>
            <w:t>ORDINE</w:t>
          </w:r>
        </w:sdtContent>
      </w:sdt>
      <w:r w:rsidR="001D3F60" w:rsidRPr="009350BD">
        <w:rPr>
          <w:rFonts w:ascii="Verdana" w:hAnsi="Verdana" w:cs="Times New Roman"/>
          <w:b/>
          <w:bCs/>
          <w:sz w:val="36"/>
          <w:szCs w:val="36"/>
        </w:rPr>
        <w:t xml:space="preserve"> </w:t>
      </w:r>
      <w:r w:rsidR="009350BD" w:rsidRPr="009350BD">
        <w:rPr>
          <w:rFonts w:ascii="Verdana" w:hAnsi="Verdana" w:cs="Times New Roman"/>
          <w:b/>
          <w:bCs/>
          <w:sz w:val="36"/>
          <w:szCs w:val="36"/>
        </w:rPr>
        <w:t xml:space="preserve">DEI DOTTORI COMMERCIALISTI E DEGLI ESPERTI CONTABILI </w:t>
      </w:r>
      <w:r w:rsidRPr="009350BD">
        <w:rPr>
          <w:rFonts w:ascii="Verdana" w:hAnsi="Verdana" w:cs="Times New Roman"/>
          <w:b/>
          <w:bCs/>
          <w:sz w:val="36"/>
          <w:szCs w:val="36"/>
        </w:rPr>
        <w:t xml:space="preserve">DI </w:t>
      </w:r>
      <w:r w:rsidR="009350BD" w:rsidRPr="009350BD">
        <w:rPr>
          <w:rFonts w:ascii="Verdana" w:hAnsi="Verdana" w:cs="Times New Roman"/>
          <w:b/>
          <w:bCs/>
          <w:sz w:val="36"/>
          <w:szCs w:val="36"/>
        </w:rPr>
        <w:t>LECCO</w:t>
      </w:r>
    </w:p>
    <w:p w14:paraId="272D2050" w14:textId="77777777" w:rsidR="00A77B3E" w:rsidRPr="006711BE" w:rsidRDefault="00A77B3E" w:rsidP="00D5535E">
      <w:pPr>
        <w:spacing w:after="120" w:line="360" w:lineRule="auto"/>
        <w:jc w:val="center"/>
        <w:rPr>
          <w:rFonts w:ascii="Verdana" w:hAnsi="Verdana" w:cs="Times New Roman"/>
          <w:b/>
          <w:bCs/>
          <w:sz w:val="40"/>
          <w:szCs w:val="40"/>
        </w:rPr>
      </w:pPr>
    </w:p>
    <w:p w14:paraId="093D5FAD" w14:textId="77777777" w:rsidR="00A77B3E" w:rsidRPr="006711BE" w:rsidRDefault="00A77B3E" w:rsidP="00D5535E">
      <w:pPr>
        <w:spacing w:after="120" w:line="360" w:lineRule="auto"/>
        <w:jc w:val="center"/>
        <w:rPr>
          <w:rFonts w:ascii="Verdana" w:hAnsi="Verdana" w:cs="Times New Roman"/>
          <w:b/>
          <w:bCs/>
          <w:sz w:val="40"/>
          <w:szCs w:val="40"/>
        </w:rPr>
      </w:pPr>
    </w:p>
    <w:p w14:paraId="128C35AF" w14:textId="471DFFFA" w:rsidR="00A77B3E" w:rsidRPr="006711BE" w:rsidRDefault="008559FE" w:rsidP="00D5535E">
      <w:pPr>
        <w:spacing w:after="120" w:line="360" w:lineRule="auto"/>
        <w:jc w:val="center"/>
        <w:rPr>
          <w:rFonts w:ascii="Verdana" w:hAnsi="Verdana" w:cs="Times New Roman"/>
          <w:b/>
          <w:bCs/>
          <w:sz w:val="40"/>
          <w:szCs w:val="40"/>
        </w:rPr>
      </w:pPr>
      <w:r w:rsidRPr="006711BE">
        <w:rPr>
          <w:rFonts w:ascii="Verdana" w:hAnsi="Verdana" w:cs="Times New Roman"/>
          <w:b/>
          <w:bCs/>
          <w:sz w:val="40"/>
          <w:szCs w:val="40"/>
        </w:rPr>
        <w:t>TRIENNIO 202</w:t>
      </w:r>
      <w:r w:rsidR="009834A6">
        <w:rPr>
          <w:rFonts w:ascii="Verdana" w:hAnsi="Verdana" w:cs="Times New Roman"/>
          <w:b/>
          <w:bCs/>
          <w:sz w:val="40"/>
          <w:szCs w:val="40"/>
        </w:rPr>
        <w:t>5</w:t>
      </w:r>
      <w:r w:rsidRPr="006711BE">
        <w:rPr>
          <w:rFonts w:ascii="Verdana" w:hAnsi="Verdana" w:cs="Times New Roman"/>
          <w:b/>
          <w:bCs/>
          <w:sz w:val="40"/>
          <w:szCs w:val="40"/>
        </w:rPr>
        <w:t>/202</w:t>
      </w:r>
      <w:r w:rsidR="009834A6">
        <w:rPr>
          <w:rFonts w:ascii="Verdana" w:hAnsi="Verdana" w:cs="Times New Roman"/>
          <w:b/>
          <w:bCs/>
          <w:sz w:val="40"/>
          <w:szCs w:val="40"/>
        </w:rPr>
        <w:t>7</w:t>
      </w:r>
    </w:p>
    <w:p w14:paraId="27F43924" w14:textId="77777777" w:rsidR="00A77B3E" w:rsidRPr="006711BE" w:rsidRDefault="00A77B3E" w:rsidP="00D5535E">
      <w:pPr>
        <w:spacing w:after="120" w:line="360" w:lineRule="auto"/>
        <w:jc w:val="center"/>
        <w:rPr>
          <w:rFonts w:ascii="Verdana" w:hAnsi="Verdana" w:cs="Times New Roman"/>
          <w:b/>
          <w:bCs/>
          <w:sz w:val="40"/>
          <w:szCs w:val="40"/>
        </w:rPr>
      </w:pPr>
    </w:p>
    <w:p w14:paraId="5F40E741" w14:textId="77777777" w:rsidR="00A77B3E" w:rsidRPr="006711BE" w:rsidRDefault="00A77B3E" w:rsidP="00D5535E">
      <w:pPr>
        <w:spacing w:after="120" w:line="360" w:lineRule="auto"/>
        <w:jc w:val="center"/>
        <w:rPr>
          <w:rFonts w:ascii="Verdana" w:hAnsi="Verdana" w:cs="Times New Roman"/>
          <w:b/>
          <w:bCs/>
          <w:sz w:val="40"/>
          <w:szCs w:val="40"/>
        </w:rPr>
      </w:pPr>
    </w:p>
    <w:p w14:paraId="57F485E6" w14:textId="64C74CA1" w:rsidR="00A77B3E" w:rsidRPr="009350BD" w:rsidRDefault="008559FE" w:rsidP="00D5535E">
      <w:pPr>
        <w:spacing w:after="120" w:line="360" w:lineRule="auto"/>
        <w:jc w:val="center"/>
        <w:rPr>
          <w:rFonts w:ascii="Verdana" w:hAnsi="Verdana" w:cs="Times New Roman"/>
          <w:b/>
          <w:bCs/>
          <w:sz w:val="30"/>
          <w:szCs w:val="30"/>
        </w:rPr>
      </w:pPr>
      <w:r w:rsidRPr="009350BD">
        <w:rPr>
          <w:rFonts w:ascii="Verdana" w:hAnsi="Verdana" w:cs="Times New Roman"/>
          <w:b/>
          <w:bCs/>
          <w:sz w:val="30"/>
          <w:szCs w:val="30"/>
        </w:rPr>
        <w:t xml:space="preserve">ADOTTATO CON DELIBERA N. </w:t>
      </w:r>
      <w:r w:rsidR="009350BD" w:rsidRPr="009350BD">
        <w:rPr>
          <w:rFonts w:ascii="Verdana" w:hAnsi="Verdana" w:cs="Times New Roman"/>
          <w:b/>
          <w:bCs/>
          <w:sz w:val="30"/>
          <w:szCs w:val="30"/>
        </w:rPr>
        <w:t>2</w:t>
      </w:r>
      <w:r w:rsidRPr="009350BD">
        <w:rPr>
          <w:rFonts w:ascii="Verdana" w:hAnsi="Verdana" w:cs="Times New Roman"/>
          <w:b/>
          <w:bCs/>
          <w:sz w:val="30"/>
          <w:szCs w:val="30"/>
        </w:rPr>
        <w:t xml:space="preserve"> DEL </w:t>
      </w:r>
      <w:r w:rsidR="009350BD" w:rsidRPr="009350BD">
        <w:rPr>
          <w:rFonts w:ascii="Verdana" w:hAnsi="Verdana" w:cs="Times New Roman"/>
          <w:b/>
          <w:bCs/>
          <w:sz w:val="30"/>
          <w:szCs w:val="30"/>
        </w:rPr>
        <w:t>29.01.2025</w:t>
      </w:r>
    </w:p>
    <w:p w14:paraId="5AC1A7DD" w14:textId="77777777" w:rsidR="00A77B3E" w:rsidRPr="006711BE" w:rsidRDefault="00A77B3E" w:rsidP="00642E9A">
      <w:pPr>
        <w:spacing w:after="120" w:line="360" w:lineRule="auto"/>
        <w:rPr>
          <w:rFonts w:ascii="Verdana" w:hAnsi="Verdana" w:cs="Times New Roman"/>
          <w:b/>
          <w:bCs/>
          <w:sz w:val="24"/>
          <w:szCs w:val="40"/>
        </w:rPr>
      </w:pPr>
    </w:p>
    <w:p w14:paraId="5251A4EC" w14:textId="77777777" w:rsidR="00A77B3E" w:rsidRPr="006711BE" w:rsidRDefault="00A77B3E" w:rsidP="00642E9A">
      <w:pPr>
        <w:spacing w:after="120" w:line="360" w:lineRule="auto"/>
        <w:rPr>
          <w:rFonts w:ascii="Verdana" w:hAnsi="Verdana" w:cs="Times New Roman"/>
          <w:b/>
          <w:bCs/>
          <w:sz w:val="24"/>
          <w:szCs w:val="40"/>
        </w:rPr>
      </w:pPr>
    </w:p>
    <w:p w14:paraId="2130D132" w14:textId="77777777" w:rsidR="00A77B3E" w:rsidRPr="006711BE" w:rsidRDefault="00A77B3E" w:rsidP="00642E9A">
      <w:pPr>
        <w:spacing w:after="120" w:line="360" w:lineRule="auto"/>
        <w:rPr>
          <w:rFonts w:ascii="Verdana" w:hAnsi="Verdana" w:cs="Times New Roman"/>
          <w:b/>
          <w:bCs/>
          <w:sz w:val="24"/>
          <w:szCs w:val="40"/>
        </w:rPr>
      </w:pPr>
    </w:p>
    <w:p w14:paraId="68D62E5F" w14:textId="77777777" w:rsidR="00A77B3E" w:rsidRPr="006711BE" w:rsidRDefault="00A77B3E" w:rsidP="00642E9A">
      <w:pPr>
        <w:spacing w:after="120" w:line="360" w:lineRule="auto"/>
        <w:rPr>
          <w:rFonts w:ascii="Verdana" w:hAnsi="Verdana" w:cs="Times New Roman"/>
          <w:b/>
          <w:bCs/>
          <w:sz w:val="24"/>
          <w:szCs w:val="40"/>
        </w:rPr>
      </w:pPr>
    </w:p>
    <w:p w14:paraId="7BBDF017" w14:textId="3EA2280D" w:rsidR="00A77B3E" w:rsidRPr="006711BE" w:rsidRDefault="00A77B3E" w:rsidP="00642E9A">
      <w:pPr>
        <w:spacing w:after="120" w:line="360" w:lineRule="auto"/>
        <w:rPr>
          <w:rFonts w:ascii="Verdana" w:hAnsi="Verdana" w:cs="Times New Roman"/>
          <w:b/>
          <w:bCs/>
          <w:sz w:val="24"/>
          <w:szCs w:val="40"/>
        </w:rPr>
      </w:pPr>
    </w:p>
    <w:p w14:paraId="6DE75AA1" w14:textId="5F8CBF82" w:rsidR="002D02C3" w:rsidRPr="006711BE" w:rsidRDefault="002D02C3" w:rsidP="00642E9A">
      <w:pPr>
        <w:spacing w:after="120" w:line="360" w:lineRule="auto"/>
        <w:rPr>
          <w:rFonts w:ascii="Verdana" w:hAnsi="Verdana" w:cs="Times New Roman"/>
          <w:b/>
          <w:bCs/>
          <w:sz w:val="24"/>
          <w:szCs w:val="40"/>
        </w:rPr>
      </w:pPr>
    </w:p>
    <w:p w14:paraId="359BC328" w14:textId="77777777" w:rsidR="002D02C3" w:rsidRPr="006711BE" w:rsidRDefault="002D02C3" w:rsidP="00642E9A">
      <w:pPr>
        <w:spacing w:after="120" w:line="360" w:lineRule="auto"/>
        <w:rPr>
          <w:rFonts w:ascii="Verdana" w:hAnsi="Verdana" w:cs="Times New Roman"/>
          <w:b/>
          <w:bCs/>
          <w:sz w:val="24"/>
          <w:szCs w:val="40"/>
        </w:rPr>
      </w:pPr>
    </w:p>
    <w:p w14:paraId="40B08CAE" w14:textId="77777777" w:rsidR="00A77B3E" w:rsidRPr="006711BE" w:rsidRDefault="00A77B3E" w:rsidP="00642E9A">
      <w:pPr>
        <w:spacing w:after="120" w:line="360" w:lineRule="auto"/>
        <w:rPr>
          <w:rFonts w:ascii="Verdana" w:hAnsi="Verdana" w:cs="Times New Roman"/>
          <w:b/>
          <w:bCs/>
          <w:sz w:val="24"/>
          <w:szCs w:val="40"/>
        </w:rPr>
      </w:pPr>
    </w:p>
    <w:sdt>
      <w:sdtPr>
        <w:rPr>
          <w:rFonts w:ascii="Verdana" w:hAnsi="Verdana"/>
          <w:sz w:val="24"/>
        </w:rPr>
        <w:id w:val="1568153122"/>
        <w:docPartObj>
          <w:docPartGallery w:val="Table of Contents"/>
          <w:docPartUnique/>
        </w:docPartObj>
      </w:sdtPr>
      <w:sdtEndPr>
        <w:rPr>
          <w:b/>
          <w:bCs/>
        </w:rPr>
      </w:sdtEndPr>
      <w:sdtContent>
        <w:p w14:paraId="7DB6B9E3" w14:textId="6AFAB346" w:rsidR="002A075E" w:rsidRPr="006711BE" w:rsidRDefault="002A075E" w:rsidP="00642E9A">
          <w:pPr>
            <w:pStyle w:val="Titolosommario"/>
            <w:spacing w:line="360" w:lineRule="auto"/>
            <w:rPr>
              <w:rFonts w:ascii="Verdana" w:hAnsi="Verdana"/>
              <w:sz w:val="24"/>
            </w:rPr>
          </w:pPr>
          <w:r w:rsidRPr="006711BE">
            <w:rPr>
              <w:rFonts w:ascii="Verdana" w:hAnsi="Verdana"/>
              <w:sz w:val="24"/>
            </w:rPr>
            <w:t>Sommario</w:t>
          </w:r>
        </w:p>
        <w:p w14:paraId="0E94A769" w14:textId="4170E276" w:rsidR="001C6ABC" w:rsidRDefault="002A075E">
          <w:pPr>
            <w:pStyle w:val="Sommario1"/>
            <w:tabs>
              <w:tab w:val="right" w:leader="dot" w:pos="9628"/>
            </w:tabs>
            <w:rPr>
              <w:noProof/>
              <w:kern w:val="2"/>
              <w14:ligatures w14:val="standardContextual"/>
            </w:rPr>
          </w:pPr>
          <w:r w:rsidRPr="006711BE">
            <w:rPr>
              <w:rFonts w:ascii="Verdana" w:hAnsi="Verdana"/>
              <w:sz w:val="24"/>
            </w:rPr>
            <w:fldChar w:fldCharType="begin"/>
          </w:r>
          <w:r w:rsidRPr="006711BE">
            <w:rPr>
              <w:rFonts w:ascii="Verdana" w:hAnsi="Verdana"/>
              <w:sz w:val="24"/>
            </w:rPr>
            <w:instrText xml:space="preserve"> TOC \o "1-3" \h \z \u </w:instrText>
          </w:r>
          <w:r w:rsidRPr="006711BE">
            <w:rPr>
              <w:rFonts w:ascii="Verdana" w:hAnsi="Verdana"/>
              <w:sz w:val="24"/>
            </w:rPr>
            <w:fldChar w:fldCharType="separate"/>
          </w:r>
          <w:hyperlink w:anchor="_Toc185845779" w:history="1">
            <w:r w:rsidR="001C6ABC" w:rsidRPr="004F2645">
              <w:rPr>
                <w:rStyle w:val="Collegamentoipertestuale"/>
                <w:rFonts w:ascii="Verdana" w:hAnsi="Verdana"/>
                <w:noProof/>
              </w:rPr>
              <w:t>Parte generale</w:t>
            </w:r>
            <w:r w:rsidR="001C6ABC">
              <w:rPr>
                <w:noProof/>
                <w:webHidden/>
              </w:rPr>
              <w:tab/>
            </w:r>
            <w:r w:rsidR="001C6ABC">
              <w:rPr>
                <w:noProof/>
                <w:webHidden/>
              </w:rPr>
              <w:fldChar w:fldCharType="begin"/>
            </w:r>
            <w:r w:rsidR="001C6ABC">
              <w:rPr>
                <w:noProof/>
                <w:webHidden/>
              </w:rPr>
              <w:instrText xml:space="preserve"> PAGEREF _Toc185845779 \h </w:instrText>
            </w:r>
            <w:r w:rsidR="001C6ABC">
              <w:rPr>
                <w:noProof/>
                <w:webHidden/>
              </w:rPr>
            </w:r>
            <w:r w:rsidR="001C6ABC">
              <w:rPr>
                <w:noProof/>
                <w:webHidden/>
              </w:rPr>
              <w:fldChar w:fldCharType="separate"/>
            </w:r>
            <w:r w:rsidR="001C6ABC">
              <w:rPr>
                <w:noProof/>
                <w:webHidden/>
              </w:rPr>
              <w:t>3</w:t>
            </w:r>
            <w:r w:rsidR="001C6ABC">
              <w:rPr>
                <w:noProof/>
                <w:webHidden/>
              </w:rPr>
              <w:fldChar w:fldCharType="end"/>
            </w:r>
          </w:hyperlink>
        </w:p>
        <w:p w14:paraId="77E72A34" w14:textId="42AE6963" w:rsidR="001C6ABC" w:rsidRDefault="001C6ABC">
          <w:pPr>
            <w:pStyle w:val="Sommario2"/>
            <w:tabs>
              <w:tab w:val="right" w:leader="dot" w:pos="9628"/>
            </w:tabs>
            <w:rPr>
              <w:noProof/>
              <w:kern w:val="2"/>
              <w14:ligatures w14:val="standardContextual"/>
            </w:rPr>
          </w:pPr>
          <w:hyperlink w:anchor="_Toc185845780" w:history="1">
            <w:r w:rsidRPr="004F2645">
              <w:rPr>
                <w:rStyle w:val="Collegamentoipertestuale"/>
                <w:rFonts w:ascii="Verdana" w:hAnsi="Verdana"/>
                <w:noProof/>
              </w:rPr>
              <w:t>Gli obiettivi strategici in materia di prevenzione della corruzione e trasparenza</w:t>
            </w:r>
            <w:r>
              <w:rPr>
                <w:noProof/>
                <w:webHidden/>
              </w:rPr>
              <w:tab/>
            </w:r>
            <w:r>
              <w:rPr>
                <w:noProof/>
                <w:webHidden/>
              </w:rPr>
              <w:fldChar w:fldCharType="begin"/>
            </w:r>
            <w:r>
              <w:rPr>
                <w:noProof/>
                <w:webHidden/>
              </w:rPr>
              <w:instrText xml:space="preserve"> PAGEREF _Toc185845780 \h </w:instrText>
            </w:r>
            <w:r>
              <w:rPr>
                <w:noProof/>
                <w:webHidden/>
              </w:rPr>
            </w:r>
            <w:r>
              <w:rPr>
                <w:noProof/>
                <w:webHidden/>
              </w:rPr>
              <w:fldChar w:fldCharType="separate"/>
            </w:r>
            <w:r>
              <w:rPr>
                <w:noProof/>
                <w:webHidden/>
              </w:rPr>
              <w:t>4</w:t>
            </w:r>
            <w:r>
              <w:rPr>
                <w:noProof/>
                <w:webHidden/>
              </w:rPr>
              <w:fldChar w:fldCharType="end"/>
            </w:r>
          </w:hyperlink>
        </w:p>
        <w:p w14:paraId="7A4AFC88" w14:textId="45359498" w:rsidR="001C6ABC" w:rsidRDefault="001C6ABC">
          <w:pPr>
            <w:pStyle w:val="Sommario2"/>
            <w:tabs>
              <w:tab w:val="right" w:leader="dot" w:pos="9628"/>
            </w:tabs>
            <w:rPr>
              <w:noProof/>
              <w:kern w:val="2"/>
              <w14:ligatures w14:val="standardContextual"/>
            </w:rPr>
          </w:pPr>
          <w:hyperlink w:anchor="_Toc185845781" w:history="1">
            <w:r w:rsidRPr="004F2645">
              <w:rPr>
                <w:rStyle w:val="Collegamentoipertestuale"/>
                <w:rFonts w:ascii="Verdana" w:hAnsi="Verdana"/>
                <w:noProof/>
              </w:rPr>
              <w:t>I soggetti coinvolti nel sistema di prevenzione della corruzione e nella gestione del rischio, la specificazione dei loro compiti e le responsabilità di ognuno</w:t>
            </w:r>
            <w:r>
              <w:rPr>
                <w:noProof/>
                <w:webHidden/>
              </w:rPr>
              <w:tab/>
            </w:r>
            <w:r>
              <w:rPr>
                <w:noProof/>
                <w:webHidden/>
              </w:rPr>
              <w:fldChar w:fldCharType="begin"/>
            </w:r>
            <w:r>
              <w:rPr>
                <w:noProof/>
                <w:webHidden/>
              </w:rPr>
              <w:instrText xml:space="preserve"> PAGEREF _Toc185845781 \h </w:instrText>
            </w:r>
            <w:r>
              <w:rPr>
                <w:noProof/>
                <w:webHidden/>
              </w:rPr>
            </w:r>
            <w:r>
              <w:rPr>
                <w:noProof/>
                <w:webHidden/>
              </w:rPr>
              <w:fldChar w:fldCharType="separate"/>
            </w:r>
            <w:r>
              <w:rPr>
                <w:noProof/>
                <w:webHidden/>
              </w:rPr>
              <w:t>8</w:t>
            </w:r>
            <w:r>
              <w:rPr>
                <w:noProof/>
                <w:webHidden/>
              </w:rPr>
              <w:fldChar w:fldCharType="end"/>
            </w:r>
          </w:hyperlink>
        </w:p>
        <w:p w14:paraId="29C6E020" w14:textId="042AB786" w:rsidR="001C6ABC" w:rsidRDefault="001C6ABC">
          <w:pPr>
            <w:pStyle w:val="Sommario2"/>
            <w:tabs>
              <w:tab w:val="right" w:leader="dot" w:pos="9628"/>
            </w:tabs>
            <w:rPr>
              <w:noProof/>
              <w:kern w:val="2"/>
              <w14:ligatures w14:val="standardContextual"/>
            </w:rPr>
          </w:pPr>
          <w:hyperlink w:anchor="_Toc185845782" w:history="1">
            <w:r w:rsidRPr="004F2645">
              <w:rPr>
                <w:rStyle w:val="Collegamentoipertestuale"/>
                <w:rFonts w:ascii="Verdana" w:hAnsi="Verdana"/>
                <w:noProof/>
              </w:rPr>
              <w:t>Il processo e le modalità di predisposizione del PTPCT</w:t>
            </w:r>
            <w:r>
              <w:rPr>
                <w:noProof/>
                <w:webHidden/>
              </w:rPr>
              <w:tab/>
            </w:r>
            <w:r>
              <w:rPr>
                <w:noProof/>
                <w:webHidden/>
              </w:rPr>
              <w:fldChar w:fldCharType="begin"/>
            </w:r>
            <w:r>
              <w:rPr>
                <w:noProof/>
                <w:webHidden/>
              </w:rPr>
              <w:instrText xml:space="preserve"> PAGEREF _Toc185845782 \h </w:instrText>
            </w:r>
            <w:r>
              <w:rPr>
                <w:noProof/>
                <w:webHidden/>
              </w:rPr>
            </w:r>
            <w:r>
              <w:rPr>
                <w:noProof/>
                <w:webHidden/>
              </w:rPr>
              <w:fldChar w:fldCharType="separate"/>
            </w:r>
            <w:r>
              <w:rPr>
                <w:noProof/>
                <w:webHidden/>
              </w:rPr>
              <w:t>13</w:t>
            </w:r>
            <w:r>
              <w:rPr>
                <w:noProof/>
                <w:webHidden/>
              </w:rPr>
              <w:fldChar w:fldCharType="end"/>
            </w:r>
          </w:hyperlink>
        </w:p>
        <w:p w14:paraId="4D90E2B2" w14:textId="26F8FCB1" w:rsidR="001C6ABC" w:rsidRDefault="001C6ABC">
          <w:pPr>
            <w:pStyle w:val="Sommario1"/>
            <w:tabs>
              <w:tab w:val="right" w:leader="dot" w:pos="9628"/>
            </w:tabs>
            <w:rPr>
              <w:noProof/>
              <w:kern w:val="2"/>
              <w14:ligatures w14:val="standardContextual"/>
            </w:rPr>
          </w:pPr>
          <w:hyperlink w:anchor="_Toc185845783" w:history="1">
            <w:r w:rsidRPr="004F2645">
              <w:rPr>
                <w:rStyle w:val="Collegamentoipertestuale"/>
                <w:rFonts w:ascii="Verdana" w:hAnsi="Verdana"/>
                <w:noProof/>
              </w:rPr>
              <w:t>Analisi del contesto</w:t>
            </w:r>
            <w:r>
              <w:rPr>
                <w:noProof/>
                <w:webHidden/>
              </w:rPr>
              <w:tab/>
            </w:r>
            <w:r>
              <w:rPr>
                <w:noProof/>
                <w:webHidden/>
              </w:rPr>
              <w:fldChar w:fldCharType="begin"/>
            </w:r>
            <w:r>
              <w:rPr>
                <w:noProof/>
                <w:webHidden/>
              </w:rPr>
              <w:instrText xml:space="preserve"> PAGEREF _Toc185845783 \h </w:instrText>
            </w:r>
            <w:r>
              <w:rPr>
                <w:noProof/>
                <w:webHidden/>
              </w:rPr>
            </w:r>
            <w:r>
              <w:rPr>
                <w:noProof/>
                <w:webHidden/>
              </w:rPr>
              <w:fldChar w:fldCharType="separate"/>
            </w:r>
            <w:r>
              <w:rPr>
                <w:noProof/>
                <w:webHidden/>
              </w:rPr>
              <w:t>15</w:t>
            </w:r>
            <w:r>
              <w:rPr>
                <w:noProof/>
                <w:webHidden/>
              </w:rPr>
              <w:fldChar w:fldCharType="end"/>
            </w:r>
          </w:hyperlink>
        </w:p>
        <w:p w14:paraId="4A55B3E9" w14:textId="678A368E" w:rsidR="001C6ABC" w:rsidRDefault="001C6ABC">
          <w:pPr>
            <w:pStyle w:val="Sommario2"/>
            <w:tabs>
              <w:tab w:val="right" w:leader="dot" w:pos="9628"/>
            </w:tabs>
            <w:rPr>
              <w:noProof/>
              <w:kern w:val="2"/>
              <w14:ligatures w14:val="standardContextual"/>
            </w:rPr>
          </w:pPr>
          <w:hyperlink w:anchor="_Toc185845784" w:history="1">
            <w:r w:rsidRPr="004F2645">
              <w:rPr>
                <w:rStyle w:val="Collegamentoipertestuale"/>
                <w:rFonts w:ascii="Verdana" w:hAnsi="Verdana"/>
                <w:noProof/>
              </w:rPr>
              <w:t>Analisi del contesto esterno</w:t>
            </w:r>
            <w:r>
              <w:rPr>
                <w:noProof/>
                <w:webHidden/>
              </w:rPr>
              <w:tab/>
            </w:r>
            <w:r>
              <w:rPr>
                <w:noProof/>
                <w:webHidden/>
              </w:rPr>
              <w:fldChar w:fldCharType="begin"/>
            </w:r>
            <w:r>
              <w:rPr>
                <w:noProof/>
                <w:webHidden/>
              </w:rPr>
              <w:instrText xml:space="preserve"> PAGEREF _Toc185845784 \h </w:instrText>
            </w:r>
            <w:r>
              <w:rPr>
                <w:noProof/>
                <w:webHidden/>
              </w:rPr>
            </w:r>
            <w:r>
              <w:rPr>
                <w:noProof/>
                <w:webHidden/>
              </w:rPr>
              <w:fldChar w:fldCharType="separate"/>
            </w:r>
            <w:r>
              <w:rPr>
                <w:noProof/>
                <w:webHidden/>
              </w:rPr>
              <w:t>15</w:t>
            </w:r>
            <w:r>
              <w:rPr>
                <w:noProof/>
                <w:webHidden/>
              </w:rPr>
              <w:fldChar w:fldCharType="end"/>
            </w:r>
          </w:hyperlink>
        </w:p>
        <w:p w14:paraId="54E3C50A" w14:textId="0EA02887" w:rsidR="001C6ABC" w:rsidRDefault="001C6ABC">
          <w:pPr>
            <w:pStyle w:val="Sommario2"/>
            <w:tabs>
              <w:tab w:val="right" w:leader="dot" w:pos="9628"/>
            </w:tabs>
            <w:rPr>
              <w:noProof/>
              <w:kern w:val="2"/>
              <w14:ligatures w14:val="standardContextual"/>
            </w:rPr>
          </w:pPr>
          <w:hyperlink w:anchor="_Toc185845785" w:history="1">
            <w:r w:rsidRPr="004F2645">
              <w:rPr>
                <w:rStyle w:val="Collegamentoipertestuale"/>
                <w:rFonts w:ascii="Verdana" w:hAnsi="Verdana"/>
                <w:noProof/>
              </w:rPr>
              <w:t>Analisi del contesto interno</w:t>
            </w:r>
            <w:r>
              <w:rPr>
                <w:noProof/>
                <w:webHidden/>
              </w:rPr>
              <w:tab/>
            </w:r>
            <w:r>
              <w:rPr>
                <w:noProof/>
                <w:webHidden/>
              </w:rPr>
              <w:fldChar w:fldCharType="begin"/>
            </w:r>
            <w:r>
              <w:rPr>
                <w:noProof/>
                <w:webHidden/>
              </w:rPr>
              <w:instrText xml:space="preserve"> PAGEREF _Toc185845785 \h </w:instrText>
            </w:r>
            <w:r>
              <w:rPr>
                <w:noProof/>
                <w:webHidden/>
              </w:rPr>
            </w:r>
            <w:r>
              <w:rPr>
                <w:noProof/>
                <w:webHidden/>
              </w:rPr>
              <w:fldChar w:fldCharType="separate"/>
            </w:r>
            <w:r>
              <w:rPr>
                <w:noProof/>
                <w:webHidden/>
              </w:rPr>
              <w:t>39</w:t>
            </w:r>
            <w:r>
              <w:rPr>
                <w:noProof/>
                <w:webHidden/>
              </w:rPr>
              <w:fldChar w:fldCharType="end"/>
            </w:r>
          </w:hyperlink>
        </w:p>
        <w:p w14:paraId="410AF0D7" w14:textId="49791592" w:rsidR="001C6ABC" w:rsidRDefault="001C6ABC">
          <w:pPr>
            <w:pStyle w:val="Sommario2"/>
            <w:tabs>
              <w:tab w:val="right" w:leader="dot" w:pos="9628"/>
            </w:tabs>
            <w:rPr>
              <w:noProof/>
              <w:kern w:val="2"/>
              <w14:ligatures w14:val="standardContextual"/>
            </w:rPr>
          </w:pPr>
          <w:hyperlink w:anchor="_Toc185845786" w:history="1">
            <w:r w:rsidRPr="004F2645">
              <w:rPr>
                <w:rStyle w:val="Collegamentoipertestuale"/>
                <w:rFonts w:ascii="Verdana" w:hAnsi="Verdana"/>
                <w:noProof/>
              </w:rPr>
              <w:t>Valutazione di impatto del contesto interno ed esterno</w:t>
            </w:r>
            <w:r>
              <w:rPr>
                <w:noProof/>
                <w:webHidden/>
              </w:rPr>
              <w:tab/>
            </w:r>
            <w:r>
              <w:rPr>
                <w:noProof/>
                <w:webHidden/>
              </w:rPr>
              <w:fldChar w:fldCharType="begin"/>
            </w:r>
            <w:r>
              <w:rPr>
                <w:noProof/>
                <w:webHidden/>
              </w:rPr>
              <w:instrText xml:space="preserve"> PAGEREF _Toc185845786 \h </w:instrText>
            </w:r>
            <w:r>
              <w:rPr>
                <w:noProof/>
                <w:webHidden/>
              </w:rPr>
            </w:r>
            <w:r>
              <w:rPr>
                <w:noProof/>
                <w:webHidden/>
              </w:rPr>
              <w:fldChar w:fldCharType="separate"/>
            </w:r>
            <w:r>
              <w:rPr>
                <w:noProof/>
                <w:webHidden/>
              </w:rPr>
              <w:t>42</w:t>
            </w:r>
            <w:r>
              <w:rPr>
                <w:noProof/>
                <w:webHidden/>
              </w:rPr>
              <w:fldChar w:fldCharType="end"/>
            </w:r>
          </w:hyperlink>
        </w:p>
        <w:p w14:paraId="5BC64AA3" w14:textId="05372A9B" w:rsidR="001C6ABC" w:rsidRDefault="001C6ABC">
          <w:pPr>
            <w:pStyle w:val="Sommario2"/>
            <w:tabs>
              <w:tab w:val="right" w:leader="dot" w:pos="9628"/>
            </w:tabs>
            <w:rPr>
              <w:noProof/>
              <w:kern w:val="2"/>
              <w14:ligatures w14:val="standardContextual"/>
            </w:rPr>
          </w:pPr>
          <w:hyperlink w:anchor="_Toc185845787" w:history="1">
            <w:r w:rsidRPr="004F2645">
              <w:rPr>
                <w:rStyle w:val="Collegamentoipertestuale"/>
                <w:rFonts w:ascii="Verdana" w:hAnsi="Verdana"/>
                <w:noProof/>
              </w:rPr>
              <w:t>Mappatura dei processi</w:t>
            </w:r>
            <w:r>
              <w:rPr>
                <w:noProof/>
                <w:webHidden/>
              </w:rPr>
              <w:tab/>
            </w:r>
            <w:r>
              <w:rPr>
                <w:noProof/>
                <w:webHidden/>
              </w:rPr>
              <w:fldChar w:fldCharType="begin"/>
            </w:r>
            <w:r>
              <w:rPr>
                <w:noProof/>
                <w:webHidden/>
              </w:rPr>
              <w:instrText xml:space="preserve"> PAGEREF _Toc185845787 \h </w:instrText>
            </w:r>
            <w:r>
              <w:rPr>
                <w:noProof/>
                <w:webHidden/>
              </w:rPr>
            </w:r>
            <w:r>
              <w:rPr>
                <w:noProof/>
                <w:webHidden/>
              </w:rPr>
              <w:fldChar w:fldCharType="separate"/>
            </w:r>
            <w:r>
              <w:rPr>
                <w:noProof/>
                <w:webHidden/>
              </w:rPr>
              <w:t>42</w:t>
            </w:r>
            <w:r>
              <w:rPr>
                <w:noProof/>
                <w:webHidden/>
              </w:rPr>
              <w:fldChar w:fldCharType="end"/>
            </w:r>
          </w:hyperlink>
        </w:p>
        <w:p w14:paraId="612A2395" w14:textId="628362F3" w:rsidR="001C6ABC" w:rsidRDefault="001C6ABC">
          <w:pPr>
            <w:pStyle w:val="Sommario1"/>
            <w:tabs>
              <w:tab w:val="right" w:leader="dot" w:pos="9628"/>
            </w:tabs>
            <w:rPr>
              <w:noProof/>
              <w:kern w:val="2"/>
              <w14:ligatures w14:val="standardContextual"/>
            </w:rPr>
          </w:pPr>
          <w:hyperlink w:anchor="_Toc185845788" w:history="1">
            <w:r w:rsidRPr="004F2645">
              <w:rPr>
                <w:rStyle w:val="Collegamentoipertestuale"/>
                <w:rFonts w:ascii="Verdana" w:hAnsi="Verdana"/>
                <w:noProof/>
              </w:rPr>
              <w:t>La valutazione del rischio</w:t>
            </w:r>
            <w:r>
              <w:rPr>
                <w:noProof/>
                <w:webHidden/>
              </w:rPr>
              <w:tab/>
            </w:r>
            <w:r>
              <w:rPr>
                <w:noProof/>
                <w:webHidden/>
              </w:rPr>
              <w:fldChar w:fldCharType="begin"/>
            </w:r>
            <w:r>
              <w:rPr>
                <w:noProof/>
                <w:webHidden/>
              </w:rPr>
              <w:instrText xml:space="preserve"> PAGEREF _Toc185845788 \h </w:instrText>
            </w:r>
            <w:r>
              <w:rPr>
                <w:noProof/>
                <w:webHidden/>
              </w:rPr>
            </w:r>
            <w:r>
              <w:rPr>
                <w:noProof/>
                <w:webHidden/>
              </w:rPr>
              <w:fldChar w:fldCharType="separate"/>
            </w:r>
            <w:r>
              <w:rPr>
                <w:noProof/>
                <w:webHidden/>
              </w:rPr>
              <w:t>45</w:t>
            </w:r>
            <w:r>
              <w:rPr>
                <w:noProof/>
                <w:webHidden/>
              </w:rPr>
              <w:fldChar w:fldCharType="end"/>
            </w:r>
          </w:hyperlink>
        </w:p>
        <w:p w14:paraId="28A3F933" w14:textId="5036FC7E" w:rsidR="001C6ABC" w:rsidRDefault="001C6ABC">
          <w:pPr>
            <w:pStyle w:val="Sommario2"/>
            <w:tabs>
              <w:tab w:val="right" w:leader="dot" w:pos="9628"/>
            </w:tabs>
            <w:rPr>
              <w:noProof/>
              <w:kern w:val="2"/>
              <w14:ligatures w14:val="standardContextual"/>
            </w:rPr>
          </w:pPr>
          <w:hyperlink w:anchor="_Toc185845789" w:history="1">
            <w:r w:rsidRPr="004F2645">
              <w:rPr>
                <w:rStyle w:val="Collegamentoipertestuale"/>
                <w:rFonts w:ascii="Verdana" w:hAnsi="Verdana"/>
                <w:noProof/>
              </w:rPr>
              <w:t>Identificazione del rischio</w:t>
            </w:r>
            <w:r>
              <w:rPr>
                <w:noProof/>
                <w:webHidden/>
              </w:rPr>
              <w:tab/>
            </w:r>
            <w:r>
              <w:rPr>
                <w:noProof/>
                <w:webHidden/>
              </w:rPr>
              <w:fldChar w:fldCharType="begin"/>
            </w:r>
            <w:r>
              <w:rPr>
                <w:noProof/>
                <w:webHidden/>
              </w:rPr>
              <w:instrText xml:space="preserve"> PAGEREF _Toc185845789 \h </w:instrText>
            </w:r>
            <w:r>
              <w:rPr>
                <w:noProof/>
                <w:webHidden/>
              </w:rPr>
            </w:r>
            <w:r>
              <w:rPr>
                <w:noProof/>
                <w:webHidden/>
              </w:rPr>
              <w:fldChar w:fldCharType="separate"/>
            </w:r>
            <w:r>
              <w:rPr>
                <w:noProof/>
                <w:webHidden/>
              </w:rPr>
              <w:t>45</w:t>
            </w:r>
            <w:r>
              <w:rPr>
                <w:noProof/>
                <w:webHidden/>
              </w:rPr>
              <w:fldChar w:fldCharType="end"/>
            </w:r>
          </w:hyperlink>
        </w:p>
        <w:p w14:paraId="359BECD9" w14:textId="1938076A" w:rsidR="001C6ABC" w:rsidRDefault="001C6ABC">
          <w:pPr>
            <w:pStyle w:val="Sommario2"/>
            <w:tabs>
              <w:tab w:val="right" w:leader="dot" w:pos="9628"/>
            </w:tabs>
            <w:rPr>
              <w:noProof/>
              <w:kern w:val="2"/>
              <w14:ligatures w14:val="standardContextual"/>
            </w:rPr>
          </w:pPr>
          <w:hyperlink w:anchor="_Toc185845790" w:history="1">
            <w:r w:rsidRPr="004F2645">
              <w:rPr>
                <w:rStyle w:val="Collegamentoipertestuale"/>
                <w:rFonts w:ascii="Verdana" w:hAnsi="Verdana"/>
                <w:noProof/>
              </w:rPr>
              <w:t>Analisi del rischio</w:t>
            </w:r>
            <w:r>
              <w:rPr>
                <w:noProof/>
                <w:webHidden/>
              </w:rPr>
              <w:tab/>
            </w:r>
            <w:r>
              <w:rPr>
                <w:noProof/>
                <w:webHidden/>
              </w:rPr>
              <w:fldChar w:fldCharType="begin"/>
            </w:r>
            <w:r>
              <w:rPr>
                <w:noProof/>
                <w:webHidden/>
              </w:rPr>
              <w:instrText xml:space="preserve"> PAGEREF _Toc185845790 \h </w:instrText>
            </w:r>
            <w:r>
              <w:rPr>
                <w:noProof/>
                <w:webHidden/>
              </w:rPr>
            </w:r>
            <w:r>
              <w:rPr>
                <w:noProof/>
                <w:webHidden/>
              </w:rPr>
              <w:fldChar w:fldCharType="separate"/>
            </w:r>
            <w:r>
              <w:rPr>
                <w:noProof/>
                <w:webHidden/>
              </w:rPr>
              <w:t>45</w:t>
            </w:r>
            <w:r>
              <w:rPr>
                <w:noProof/>
                <w:webHidden/>
              </w:rPr>
              <w:fldChar w:fldCharType="end"/>
            </w:r>
          </w:hyperlink>
        </w:p>
        <w:p w14:paraId="39DA1A13" w14:textId="29551604" w:rsidR="001C6ABC" w:rsidRDefault="001C6ABC">
          <w:pPr>
            <w:pStyle w:val="Sommario2"/>
            <w:tabs>
              <w:tab w:val="right" w:leader="dot" w:pos="9628"/>
            </w:tabs>
            <w:rPr>
              <w:noProof/>
              <w:kern w:val="2"/>
              <w14:ligatures w14:val="standardContextual"/>
            </w:rPr>
          </w:pPr>
          <w:hyperlink w:anchor="_Toc185845791" w:history="1">
            <w:r w:rsidRPr="004F2645">
              <w:rPr>
                <w:rStyle w:val="Collegamentoipertestuale"/>
                <w:rFonts w:ascii="Verdana" w:hAnsi="Verdana"/>
                <w:noProof/>
              </w:rPr>
              <w:t>Ponderazione del rischio</w:t>
            </w:r>
            <w:r>
              <w:rPr>
                <w:noProof/>
                <w:webHidden/>
              </w:rPr>
              <w:tab/>
            </w:r>
            <w:r>
              <w:rPr>
                <w:noProof/>
                <w:webHidden/>
              </w:rPr>
              <w:fldChar w:fldCharType="begin"/>
            </w:r>
            <w:r>
              <w:rPr>
                <w:noProof/>
                <w:webHidden/>
              </w:rPr>
              <w:instrText xml:space="preserve"> PAGEREF _Toc185845791 \h </w:instrText>
            </w:r>
            <w:r>
              <w:rPr>
                <w:noProof/>
                <w:webHidden/>
              </w:rPr>
            </w:r>
            <w:r>
              <w:rPr>
                <w:noProof/>
                <w:webHidden/>
              </w:rPr>
              <w:fldChar w:fldCharType="separate"/>
            </w:r>
            <w:r>
              <w:rPr>
                <w:noProof/>
                <w:webHidden/>
              </w:rPr>
              <w:t>52</w:t>
            </w:r>
            <w:r>
              <w:rPr>
                <w:noProof/>
                <w:webHidden/>
              </w:rPr>
              <w:fldChar w:fldCharType="end"/>
            </w:r>
          </w:hyperlink>
        </w:p>
        <w:p w14:paraId="7F270B30" w14:textId="056CB71D" w:rsidR="001C6ABC" w:rsidRDefault="001C6ABC">
          <w:pPr>
            <w:pStyle w:val="Sommario1"/>
            <w:tabs>
              <w:tab w:val="right" w:leader="dot" w:pos="9628"/>
            </w:tabs>
            <w:rPr>
              <w:noProof/>
              <w:kern w:val="2"/>
              <w14:ligatures w14:val="standardContextual"/>
            </w:rPr>
          </w:pPr>
          <w:hyperlink w:anchor="_Toc185845792" w:history="1">
            <w:r w:rsidRPr="004F2645">
              <w:rPr>
                <w:rStyle w:val="Collegamentoipertestuale"/>
                <w:rFonts w:ascii="Verdana" w:hAnsi="Verdana"/>
                <w:noProof/>
              </w:rPr>
              <w:t>Il trattamento del rischio</w:t>
            </w:r>
            <w:r>
              <w:rPr>
                <w:noProof/>
                <w:webHidden/>
              </w:rPr>
              <w:tab/>
            </w:r>
            <w:r>
              <w:rPr>
                <w:noProof/>
                <w:webHidden/>
              </w:rPr>
              <w:fldChar w:fldCharType="begin"/>
            </w:r>
            <w:r>
              <w:rPr>
                <w:noProof/>
                <w:webHidden/>
              </w:rPr>
              <w:instrText xml:space="preserve"> PAGEREF _Toc185845792 \h </w:instrText>
            </w:r>
            <w:r>
              <w:rPr>
                <w:noProof/>
                <w:webHidden/>
              </w:rPr>
            </w:r>
            <w:r>
              <w:rPr>
                <w:noProof/>
                <w:webHidden/>
              </w:rPr>
              <w:fldChar w:fldCharType="separate"/>
            </w:r>
            <w:r>
              <w:rPr>
                <w:noProof/>
                <w:webHidden/>
              </w:rPr>
              <w:t>52</w:t>
            </w:r>
            <w:r>
              <w:rPr>
                <w:noProof/>
                <w:webHidden/>
              </w:rPr>
              <w:fldChar w:fldCharType="end"/>
            </w:r>
          </w:hyperlink>
        </w:p>
        <w:p w14:paraId="17E52ACC" w14:textId="08CE34FA" w:rsidR="001C6ABC" w:rsidRDefault="001C6ABC">
          <w:pPr>
            <w:pStyle w:val="Sommario2"/>
            <w:tabs>
              <w:tab w:val="right" w:leader="dot" w:pos="9628"/>
            </w:tabs>
            <w:rPr>
              <w:noProof/>
              <w:kern w:val="2"/>
              <w14:ligatures w14:val="standardContextual"/>
            </w:rPr>
          </w:pPr>
          <w:hyperlink w:anchor="_Toc185845793" w:history="1">
            <w:r w:rsidRPr="004F2645">
              <w:rPr>
                <w:rStyle w:val="Collegamentoipertestuale"/>
                <w:rFonts w:ascii="Verdana" w:hAnsi="Verdana"/>
                <w:noProof/>
              </w:rPr>
              <w:t>Le misure generali</w:t>
            </w:r>
            <w:r>
              <w:rPr>
                <w:noProof/>
                <w:webHidden/>
              </w:rPr>
              <w:tab/>
            </w:r>
            <w:r>
              <w:rPr>
                <w:noProof/>
                <w:webHidden/>
              </w:rPr>
              <w:fldChar w:fldCharType="begin"/>
            </w:r>
            <w:r>
              <w:rPr>
                <w:noProof/>
                <w:webHidden/>
              </w:rPr>
              <w:instrText xml:space="preserve"> PAGEREF _Toc185845793 \h </w:instrText>
            </w:r>
            <w:r>
              <w:rPr>
                <w:noProof/>
                <w:webHidden/>
              </w:rPr>
            </w:r>
            <w:r>
              <w:rPr>
                <w:noProof/>
                <w:webHidden/>
              </w:rPr>
              <w:fldChar w:fldCharType="separate"/>
            </w:r>
            <w:r>
              <w:rPr>
                <w:noProof/>
                <w:webHidden/>
              </w:rPr>
              <w:t>53</w:t>
            </w:r>
            <w:r>
              <w:rPr>
                <w:noProof/>
                <w:webHidden/>
              </w:rPr>
              <w:fldChar w:fldCharType="end"/>
            </w:r>
          </w:hyperlink>
        </w:p>
        <w:p w14:paraId="4DA79F69" w14:textId="13C88442" w:rsidR="001C6ABC" w:rsidRDefault="001C6ABC">
          <w:pPr>
            <w:pStyle w:val="Sommario2"/>
            <w:tabs>
              <w:tab w:val="right" w:leader="dot" w:pos="9628"/>
            </w:tabs>
            <w:rPr>
              <w:noProof/>
              <w:kern w:val="2"/>
              <w14:ligatures w14:val="standardContextual"/>
            </w:rPr>
          </w:pPr>
          <w:hyperlink w:anchor="_Toc185845794" w:history="1">
            <w:r w:rsidRPr="004F2645">
              <w:rPr>
                <w:rStyle w:val="Collegamentoipertestuale"/>
                <w:rFonts w:ascii="Verdana" w:hAnsi="Verdana"/>
                <w:noProof/>
              </w:rPr>
              <w:t>Il codice di comportamento</w:t>
            </w:r>
            <w:r>
              <w:rPr>
                <w:noProof/>
                <w:webHidden/>
              </w:rPr>
              <w:tab/>
            </w:r>
            <w:r>
              <w:rPr>
                <w:noProof/>
                <w:webHidden/>
              </w:rPr>
              <w:fldChar w:fldCharType="begin"/>
            </w:r>
            <w:r>
              <w:rPr>
                <w:noProof/>
                <w:webHidden/>
              </w:rPr>
              <w:instrText xml:space="preserve"> PAGEREF _Toc185845794 \h </w:instrText>
            </w:r>
            <w:r>
              <w:rPr>
                <w:noProof/>
                <w:webHidden/>
              </w:rPr>
            </w:r>
            <w:r>
              <w:rPr>
                <w:noProof/>
                <w:webHidden/>
              </w:rPr>
              <w:fldChar w:fldCharType="separate"/>
            </w:r>
            <w:r>
              <w:rPr>
                <w:noProof/>
                <w:webHidden/>
              </w:rPr>
              <w:t>53</w:t>
            </w:r>
            <w:r>
              <w:rPr>
                <w:noProof/>
                <w:webHidden/>
              </w:rPr>
              <w:fldChar w:fldCharType="end"/>
            </w:r>
          </w:hyperlink>
        </w:p>
        <w:p w14:paraId="329B6E0A" w14:textId="7B6CF26C" w:rsidR="001C6ABC" w:rsidRDefault="001C6ABC">
          <w:pPr>
            <w:pStyle w:val="Sommario2"/>
            <w:tabs>
              <w:tab w:val="right" w:leader="dot" w:pos="9628"/>
            </w:tabs>
            <w:rPr>
              <w:noProof/>
              <w:kern w:val="2"/>
              <w14:ligatures w14:val="standardContextual"/>
            </w:rPr>
          </w:pPr>
          <w:hyperlink w:anchor="_Toc185845795" w:history="1">
            <w:r w:rsidRPr="004F2645">
              <w:rPr>
                <w:rStyle w:val="Collegamentoipertestuale"/>
                <w:rFonts w:ascii="Verdana" w:hAnsi="Verdana"/>
                <w:noProof/>
              </w:rPr>
              <w:t>Misure di disciplina del conflitto di interessi</w:t>
            </w:r>
            <w:r>
              <w:rPr>
                <w:noProof/>
                <w:webHidden/>
              </w:rPr>
              <w:tab/>
            </w:r>
            <w:r>
              <w:rPr>
                <w:noProof/>
                <w:webHidden/>
              </w:rPr>
              <w:fldChar w:fldCharType="begin"/>
            </w:r>
            <w:r>
              <w:rPr>
                <w:noProof/>
                <w:webHidden/>
              </w:rPr>
              <w:instrText xml:space="preserve"> PAGEREF _Toc185845795 \h </w:instrText>
            </w:r>
            <w:r>
              <w:rPr>
                <w:noProof/>
                <w:webHidden/>
              </w:rPr>
            </w:r>
            <w:r>
              <w:rPr>
                <w:noProof/>
                <w:webHidden/>
              </w:rPr>
              <w:fldChar w:fldCharType="separate"/>
            </w:r>
            <w:r>
              <w:rPr>
                <w:noProof/>
                <w:webHidden/>
              </w:rPr>
              <w:t>55</w:t>
            </w:r>
            <w:r>
              <w:rPr>
                <w:noProof/>
                <w:webHidden/>
              </w:rPr>
              <w:fldChar w:fldCharType="end"/>
            </w:r>
          </w:hyperlink>
        </w:p>
        <w:p w14:paraId="0FD948E2" w14:textId="6A5A61D6" w:rsidR="001C6ABC" w:rsidRDefault="001C6ABC">
          <w:pPr>
            <w:pStyle w:val="Sommario2"/>
            <w:tabs>
              <w:tab w:val="right" w:leader="dot" w:pos="9628"/>
            </w:tabs>
            <w:rPr>
              <w:noProof/>
              <w:kern w:val="2"/>
              <w14:ligatures w14:val="standardContextual"/>
            </w:rPr>
          </w:pPr>
          <w:hyperlink w:anchor="_Toc185845796" w:history="1">
            <w:r w:rsidRPr="004F2645">
              <w:rPr>
                <w:rStyle w:val="Collegamentoipertestuale"/>
                <w:rFonts w:ascii="Verdana" w:hAnsi="Verdana"/>
                <w:noProof/>
              </w:rPr>
              <w:t>Inconferibilità/incompatibilità di incarichi</w:t>
            </w:r>
            <w:r>
              <w:rPr>
                <w:noProof/>
                <w:webHidden/>
              </w:rPr>
              <w:tab/>
            </w:r>
            <w:r>
              <w:rPr>
                <w:noProof/>
                <w:webHidden/>
              </w:rPr>
              <w:fldChar w:fldCharType="begin"/>
            </w:r>
            <w:r>
              <w:rPr>
                <w:noProof/>
                <w:webHidden/>
              </w:rPr>
              <w:instrText xml:space="preserve"> PAGEREF _Toc185845796 \h </w:instrText>
            </w:r>
            <w:r>
              <w:rPr>
                <w:noProof/>
                <w:webHidden/>
              </w:rPr>
            </w:r>
            <w:r>
              <w:rPr>
                <w:noProof/>
                <w:webHidden/>
              </w:rPr>
              <w:fldChar w:fldCharType="separate"/>
            </w:r>
            <w:r>
              <w:rPr>
                <w:noProof/>
                <w:webHidden/>
              </w:rPr>
              <w:t>57</w:t>
            </w:r>
            <w:r>
              <w:rPr>
                <w:noProof/>
                <w:webHidden/>
              </w:rPr>
              <w:fldChar w:fldCharType="end"/>
            </w:r>
          </w:hyperlink>
        </w:p>
        <w:p w14:paraId="1DCDB203" w14:textId="17360B59" w:rsidR="001C6ABC" w:rsidRDefault="001C6ABC">
          <w:pPr>
            <w:pStyle w:val="Sommario2"/>
            <w:tabs>
              <w:tab w:val="right" w:leader="dot" w:pos="9628"/>
            </w:tabs>
            <w:rPr>
              <w:noProof/>
              <w:kern w:val="2"/>
              <w14:ligatures w14:val="standardContextual"/>
            </w:rPr>
          </w:pPr>
          <w:hyperlink w:anchor="_Toc185845797" w:history="1">
            <w:r w:rsidRPr="004F2645">
              <w:rPr>
                <w:rStyle w:val="Collegamentoipertestuale"/>
                <w:rFonts w:ascii="Verdana" w:hAnsi="Verdana"/>
                <w:noProof/>
              </w:rPr>
              <w:t>La prevenzione della corruzione nella formazione di commissioni e nelle assegnazioni agli uffici</w:t>
            </w:r>
            <w:r>
              <w:rPr>
                <w:noProof/>
                <w:webHidden/>
              </w:rPr>
              <w:tab/>
            </w:r>
            <w:r>
              <w:rPr>
                <w:noProof/>
                <w:webHidden/>
              </w:rPr>
              <w:fldChar w:fldCharType="begin"/>
            </w:r>
            <w:r>
              <w:rPr>
                <w:noProof/>
                <w:webHidden/>
              </w:rPr>
              <w:instrText xml:space="preserve"> PAGEREF _Toc185845797 \h </w:instrText>
            </w:r>
            <w:r>
              <w:rPr>
                <w:noProof/>
                <w:webHidden/>
              </w:rPr>
            </w:r>
            <w:r>
              <w:rPr>
                <w:noProof/>
                <w:webHidden/>
              </w:rPr>
              <w:fldChar w:fldCharType="separate"/>
            </w:r>
            <w:r>
              <w:rPr>
                <w:noProof/>
                <w:webHidden/>
              </w:rPr>
              <w:t>58</w:t>
            </w:r>
            <w:r>
              <w:rPr>
                <w:noProof/>
                <w:webHidden/>
              </w:rPr>
              <w:fldChar w:fldCharType="end"/>
            </w:r>
          </w:hyperlink>
        </w:p>
        <w:p w14:paraId="7732E17F" w14:textId="3CD8F7B6" w:rsidR="001C6ABC" w:rsidRDefault="001C6ABC">
          <w:pPr>
            <w:pStyle w:val="Sommario2"/>
            <w:tabs>
              <w:tab w:val="right" w:leader="dot" w:pos="9628"/>
            </w:tabs>
            <w:rPr>
              <w:noProof/>
              <w:kern w:val="2"/>
              <w14:ligatures w14:val="standardContextual"/>
            </w:rPr>
          </w:pPr>
          <w:hyperlink w:anchor="_Toc185845798" w:history="1">
            <w:r w:rsidRPr="004F2645">
              <w:rPr>
                <w:rStyle w:val="Collegamentoipertestuale"/>
                <w:rFonts w:ascii="Verdana" w:hAnsi="Verdana"/>
                <w:noProof/>
              </w:rPr>
              <w:t>Gli incarichi extraistituzionali</w:t>
            </w:r>
            <w:r>
              <w:rPr>
                <w:noProof/>
                <w:webHidden/>
              </w:rPr>
              <w:tab/>
            </w:r>
            <w:r>
              <w:rPr>
                <w:noProof/>
                <w:webHidden/>
              </w:rPr>
              <w:fldChar w:fldCharType="begin"/>
            </w:r>
            <w:r>
              <w:rPr>
                <w:noProof/>
                <w:webHidden/>
              </w:rPr>
              <w:instrText xml:space="preserve"> PAGEREF _Toc185845798 \h </w:instrText>
            </w:r>
            <w:r>
              <w:rPr>
                <w:noProof/>
                <w:webHidden/>
              </w:rPr>
            </w:r>
            <w:r>
              <w:rPr>
                <w:noProof/>
                <w:webHidden/>
              </w:rPr>
              <w:fldChar w:fldCharType="separate"/>
            </w:r>
            <w:r>
              <w:rPr>
                <w:noProof/>
                <w:webHidden/>
              </w:rPr>
              <w:t>58</w:t>
            </w:r>
            <w:r>
              <w:rPr>
                <w:noProof/>
                <w:webHidden/>
              </w:rPr>
              <w:fldChar w:fldCharType="end"/>
            </w:r>
          </w:hyperlink>
        </w:p>
        <w:p w14:paraId="7601BF1E" w14:textId="410445AB" w:rsidR="001C6ABC" w:rsidRDefault="001C6ABC">
          <w:pPr>
            <w:pStyle w:val="Sommario2"/>
            <w:tabs>
              <w:tab w:val="right" w:leader="dot" w:pos="9628"/>
            </w:tabs>
            <w:rPr>
              <w:noProof/>
              <w:kern w:val="2"/>
              <w14:ligatures w14:val="standardContextual"/>
            </w:rPr>
          </w:pPr>
          <w:hyperlink w:anchor="_Toc185845799" w:history="1">
            <w:r w:rsidRPr="004F2645">
              <w:rPr>
                <w:rStyle w:val="Collegamentoipertestuale"/>
                <w:rFonts w:ascii="Verdana" w:hAnsi="Verdana"/>
                <w:noProof/>
              </w:rPr>
              <w:t>Divieti post-employment (pantouflage)</w:t>
            </w:r>
            <w:r>
              <w:rPr>
                <w:noProof/>
                <w:webHidden/>
              </w:rPr>
              <w:tab/>
            </w:r>
            <w:r>
              <w:rPr>
                <w:noProof/>
                <w:webHidden/>
              </w:rPr>
              <w:fldChar w:fldCharType="begin"/>
            </w:r>
            <w:r>
              <w:rPr>
                <w:noProof/>
                <w:webHidden/>
              </w:rPr>
              <w:instrText xml:space="preserve"> PAGEREF _Toc185845799 \h </w:instrText>
            </w:r>
            <w:r>
              <w:rPr>
                <w:noProof/>
                <w:webHidden/>
              </w:rPr>
            </w:r>
            <w:r>
              <w:rPr>
                <w:noProof/>
                <w:webHidden/>
              </w:rPr>
              <w:fldChar w:fldCharType="separate"/>
            </w:r>
            <w:r>
              <w:rPr>
                <w:noProof/>
                <w:webHidden/>
              </w:rPr>
              <w:t>59</w:t>
            </w:r>
            <w:r>
              <w:rPr>
                <w:noProof/>
                <w:webHidden/>
              </w:rPr>
              <w:fldChar w:fldCharType="end"/>
            </w:r>
          </w:hyperlink>
        </w:p>
        <w:p w14:paraId="3C0DD703" w14:textId="05145C2A" w:rsidR="001C6ABC" w:rsidRDefault="001C6ABC">
          <w:pPr>
            <w:pStyle w:val="Sommario2"/>
            <w:tabs>
              <w:tab w:val="right" w:leader="dot" w:pos="9628"/>
            </w:tabs>
            <w:rPr>
              <w:noProof/>
              <w:kern w:val="2"/>
              <w14:ligatures w14:val="standardContextual"/>
            </w:rPr>
          </w:pPr>
          <w:hyperlink w:anchor="_Toc185845800" w:history="1">
            <w:r w:rsidRPr="004F2645">
              <w:rPr>
                <w:rStyle w:val="Collegamentoipertestuale"/>
                <w:rFonts w:ascii="Verdana" w:hAnsi="Verdana"/>
                <w:noProof/>
              </w:rPr>
              <w:t>La formazione</w:t>
            </w:r>
            <w:r>
              <w:rPr>
                <w:noProof/>
                <w:webHidden/>
              </w:rPr>
              <w:tab/>
            </w:r>
            <w:r>
              <w:rPr>
                <w:noProof/>
                <w:webHidden/>
              </w:rPr>
              <w:fldChar w:fldCharType="begin"/>
            </w:r>
            <w:r>
              <w:rPr>
                <w:noProof/>
                <w:webHidden/>
              </w:rPr>
              <w:instrText xml:space="preserve"> PAGEREF _Toc185845800 \h </w:instrText>
            </w:r>
            <w:r>
              <w:rPr>
                <w:noProof/>
                <w:webHidden/>
              </w:rPr>
            </w:r>
            <w:r>
              <w:rPr>
                <w:noProof/>
                <w:webHidden/>
              </w:rPr>
              <w:fldChar w:fldCharType="separate"/>
            </w:r>
            <w:r>
              <w:rPr>
                <w:noProof/>
                <w:webHidden/>
              </w:rPr>
              <w:t>61</w:t>
            </w:r>
            <w:r>
              <w:rPr>
                <w:noProof/>
                <w:webHidden/>
              </w:rPr>
              <w:fldChar w:fldCharType="end"/>
            </w:r>
          </w:hyperlink>
        </w:p>
        <w:p w14:paraId="79FE6454" w14:textId="62E34021" w:rsidR="001C6ABC" w:rsidRDefault="001C6ABC">
          <w:pPr>
            <w:pStyle w:val="Sommario2"/>
            <w:tabs>
              <w:tab w:val="right" w:leader="dot" w:pos="9628"/>
            </w:tabs>
            <w:rPr>
              <w:noProof/>
              <w:kern w:val="2"/>
              <w14:ligatures w14:val="standardContextual"/>
            </w:rPr>
          </w:pPr>
          <w:hyperlink w:anchor="_Toc185845801" w:history="1">
            <w:r w:rsidRPr="004F2645">
              <w:rPr>
                <w:rStyle w:val="Collegamentoipertestuale"/>
                <w:rFonts w:ascii="Verdana" w:hAnsi="Verdana"/>
                <w:noProof/>
              </w:rPr>
              <w:t>La rotazione ordinaria</w:t>
            </w:r>
            <w:r>
              <w:rPr>
                <w:noProof/>
                <w:webHidden/>
              </w:rPr>
              <w:tab/>
            </w:r>
            <w:r>
              <w:rPr>
                <w:noProof/>
                <w:webHidden/>
              </w:rPr>
              <w:fldChar w:fldCharType="begin"/>
            </w:r>
            <w:r>
              <w:rPr>
                <w:noProof/>
                <w:webHidden/>
              </w:rPr>
              <w:instrText xml:space="preserve"> PAGEREF _Toc185845801 \h </w:instrText>
            </w:r>
            <w:r>
              <w:rPr>
                <w:noProof/>
                <w:webHidden/>
              </w:rPr>
            </w:r>
            <w:r>
              <w:rPr>
                <w:noProof/>
                <w:webHidden/>
              </w:rPr>
              <w:fldChar w:fldCharType="separate"/>
            </w:r>
            <w:r>
              <w:rPr>
                <w:noProof/>
                <w:webHidden/>
              </w:rPr>
              <w:t>65</w:t>
            </w:r>
            <w:r>
              <w:rPr>
                <w:noProof/>
                <w:webHidden/>
              </w:rPr>
              <w:fldChar w:fldCharType="end"/>
            </w:r>
          </w:hyperlink>
        </w:p>
        <w:p w14:paraId="2F5BED57" w14:textId="17711594" w:rsidR="001C6ABC" w:rsidRDefault="001C6ABC">
          <w:pPr>
            <w:pStyle w:val="Sommario2"/>
            <w:tabs>
              <w:tab w:val="right" w:leader="dot" w:pos="9628"/>
            </w:tabs>
            <w:rPr>
              <w:noProof/>
              <w:kern w:val="2"/>
              <w14:ligatures w14:val="standardContextual"/>
            </w:rPr>
          </w:pPr>
          <w:hyperlink w:anchor="_Toc185845802" w:history="1">
            <w:r w:rsidRPr="004F2645">
              <w:rPr>
                <w:rStyle w:val="Collegamentoipertestuale"/>
                <w:rFonts w:ascii="Verdana" w:hAnsi="Verdana"/>
                <w:noProof/>
              </w:rPr>
              <w:t>La rotazione straordinaria</w:t>
            </w:r>
            <w:r>
              <w:rPr>
                <w:noProof/>
                <w:webHidden/>
              </w:rPr>
              <w:tab/>
            </w:r>
            <w:r>
              <w:rPr>
                <w:noProof/>
                <w:webHidden/>
              </w:rPr>
              <w:fldChar w:fldCharType="begin"/>
            </w:r>
            <w:r>
              <w:rPr>
                <w:noProof/>
                <w:webHidden/>
              </w:rPr>
              <w:instrText xml:space="preserve"> PAGEREF _Toc185845802 \h </w:instrText>
            </w:r>
            <w:r>
              <w:rPr>
                <w:noProof/>
                <w:webHidden/>
              </w:rPr>
            </w:r>
            <w:r>
              <w:rPr>
                <w:noProof/>
                <w:webHidden/>
              </w:rPr>
              <w:fldChar w:fldCharType="separate"/>
            </w:r>
            <w:r>
              <w:rPr>
                <w:noProof/>
                <w:webHidden/>
              </w:rPr>
              <w:t>65</w:t>
            </w:r>
            <w:r>
              <w:rPr>
                <w:noProof/>
                <w:webHidden/>
              </w:rPr>
              <w:fldChar w:fldCharType="end"/>
            </w:r>
          </w:hyperlink>
        </w:p>
        <w:p w14:paraId="74AD0223" w14:textId="7CFEC8AF" w:rsidR="001C6ABC" w:rsidRDefault="001C6ABC">
          <w:pPr>
            <w:pStyle w:val="Sommario2"/>
            <w:tabs>
              <w:tab w:val="right" w:leader="dot" w:pos="9628"/>
            </w:tabs>
            <w:rPr>
              <w:noProof/>
              <w:kern w:val="2"/>
              <w14:ligatures w14:val="standardContextual"/>
            </w:rPr>
          </w:pPr>
          <w:hyperlink w:anchor="_Toc185845803" w:history="1">
            <w:r w:rsidRPr="004F2645">
              <w:rPr>
                <w:rStyle w:val="Collegamentoipertestuale"/>
                <w:rFonts w:ascii="Verdana" w:hAnsi="Verdana"/>
                <w:noProof/>
              </w:rPr>
              <w:t>Tutela del dipendente pubblico che segnala illeciti (c.d. whistleblower)</w:t>
            </w:r>
            <w:r>
              <w:rPr>
                <w:noProof/>
                <w:webHidden/>
              </w:rPr>
              <w:tab/>
            </w:r>
            <w:r>
              <w:rPr>
                <w:noProof/>
                <w:webHidden/>
              </w:rPr>
              <w:fldChar w:fldCharType="begin"/>
            </w:r>
            <w:r>
              <w:rPr>
                <w:noProof/>
                <w:webHidden/>
              </w:rPr>
              <w:instrText xml:space="preserve"> PAGEREF _Toc185845803 \h </w:instrText>
            </w:r>
            <w:r>
              <w:rPr>
                <w:noProof/>
                <w:webHidden/>
              </w:rPr>
            </w:r>
            <w:r>
              <w:rPr>
                <w:noProof/>
                <w:webHidden/>
              </w:rPr>
              <w:fldChar w:fldCharType="separate"/>
            </w:r>
            <w:r>
              <w:rPr>
                <w:noProof/>
                <w:webHidden/>
              </w:rPr>
              <w:t>67</w:t>
            </w:r>
            <w:r>
              <w:rPr>
                <w:noProof/>
                <w:webHidden/>
              </w:rPr>
              <w:fldChar w:fldCharType="end"/>
            </w:r>
          </w:hyperlink>
        </w:p>
        <w:p w14:paraId="2C37E942" w14:textId="2DC40FB4" w:rsidR="001C6ABC" w:rsidRDefault="001C6ABC">
          <w:pPr>
            <w:pStyle w:val="Sommario2"/>
            <w:tabs>
              <w:tab w:val="right" w:leader="dot" w:pos="9628"/>
            </w:tabs>
            <w:rPr>
              <w:noProof/>
              <w:kern w:val="2"/>
              <w14:ligatures w14:val="standardContextual"/>
            </w:rPr>
          </w:pPr>
          <w:hyperlink w:anchor="_Toc185845804" w:history="1">
            <w:r w:rsidRPr="004F2645">
              <w:rPr>
                <w:rStyle w:val="Collegamentoipertestuale"/>
                <w:rFonts w:ascii="Verdana" w:hAnsi="Verdana"/>
                <w:noProof/>
              </w:rPr>
              <w:t>Le misure specifiche</w:t>
            </w:r>
            <w:r>
              <w:rPr>
                <w:noProof/>
                <w:webHidden/>
              </w:rPr>
              <w:tab/>
            </w:r>
            <w:r>
              <w:rPr>
                <w:noProof/>
                <w:webHidden/>
              </w:rPr>
              <w:fldChar w:fldCharType="begin"/>
            </w:r>
            <w:r>
              <w:rPr>
                <w:noProof/>
                <w:webHidden/>
              </w:rPr>
              <w:instrText xml:space="preserve"> PAGEREF _Toc185845804 \h </w:instrText>
            </w:r>
            <w:r>
              <w:rPr>
                <w:noProof/>
                <w:webHidden/>
              </w:rPr>
            </w:r>
            <w:r>
              <w:rPr>
                <w:noProof/>
                <w:webHidden/>
              </w:rPr>
              <w:fldChar w:fldCharType="separate"/>
            </w:r>
            <w:r>
              <w:rPr>
                <w:noProof/>
                <w:webHidden/>
              </w:rPr>
              <w:t>68</w:t>
            </w:r>
            <w:r>
              <w:rPr>
                <w:noProof/>
                <w:webHidden/>
              </w:rPr>
              <w:fldChar w:fldCharType="end"/>
            </w:r>
          </w:hyperlink>
        </w:p>
        <w:p w14:paraId="77FC5C38" w14:textId="1B10F80C" w:rsidR="001C6ABC" w:rsidRDefault="001C6ABC">
          <w:pPr>
            <w:pStyle w:val="Sommario1"/>
            <w:tabs>
              <w:tab w:val="right" w:leader="dot" w:pos="9628"/>
            </w:tabs>
            <w:rPr>
              <w:noProof/>
              <w:kern w:val="2"/>
              <w14:ligatures w14:val="standardContextual"/>
            </w:rPr>
          </w:pPr>
          <w:hyperlink w:anchor="_Toc185845805" w:history="1">
            <w:r w:rsidRPr="004F2645">
              <w:rPr>
                <w:rStyle w:val="Collegamentoipertestuale"/>
                <w:rFonts w:ascii="Verdana" w:hAnsi="Verdana"/>
                <w:noProof/>
              </w:rPr>
              <w:t>La trasparenza</w:t>
            </w:r>
            <w:r>
              <w:rPr>
                <w:noProof/>
                <w:webHidden/>
              </w:rPr>
              <w:tab/>
            </w:r>
            <w:r>
              <w:rPr>
                <w:noProof/>
                <w:webHidden/>
              </w:rPr>
              <w:fldChar w:fldCharType="begin"/>
            </w:r>
            <w:r>
              <w:rPr>
                <w:noProof/>
                <w:webHidden/>
              </w:rPr>
              <w:instrText xml:space="preserve"> PAGEREF _Toc185845805 \h </w:instrText>
            </w:r>
            <w:r>
              <w:rPr>
                <w:noProof/>
                <w:webHidden/>
              </w:rPr>
            </w:r>
            <w:r>
              <w:rPr>
                <w:noProof/>
                <w:webHidden/>
              </w:rPr>
              <w:fldChar w:fldCharType="separate"/>
            </w:r>
            <w:r>
              <w:rPr>
                <w:noProof/>
                <w:webHidden/>
              </w:rPr>
              <w:t>70</w:t>
            </w:r>
            <w:r>
              <w:rPr>
                <w:noProof/>
                <w:webHidden/>
              </w:rPr>
              <w:fldChar w:fldCharType="end"/>
            </w:r>
          </w:hyperlink>
        </w:p>
        <w:p w14:paraId="276AC8FB" w14:textId="1BF73C26" w:rsidR="001C6ABC" w:rsidRDefault="001C6ABC">
          <w:pPr>
            <w:pStyle w:val="Sommario2"/>
            <w:tabs>
              <w:tab w:val="right" w:leader="dot" w:pos="9628"/>
            </w:tabs>
            <w:rPr>
              <w:noProof/>
              <w:kern w:val="2"/>
              <w14:ligatures w14:val="standardContextual"/>
            </w:rPr>
          </w:pPr>
          <w:hyperlink w:anchor="_Toc185845806" w:history="1">
            <w:r w:rsidRPr="004F2645">
              <w:rPr>
                <w:rStyle w:val="Collegamentoipertestuale"/>
                <w:rFonts w:ascii="Verdana" w:hAnsi="Verdana"/>
                <w:noProof/>
              </w:rPr>
              <w:t>La gestione dei flussi informativi</w:t>
            </w:r>
            <w:r>
              <w:rPr>
                <w:noProof/>
                <w:webHidden/>
              </w:rPr>
              <w:tab/>
            </w:r>
            <w:r>
              <w:rPr>
                <w:noProof/>
                <w:webHidden/>
              </w:rPr>
              <w:fldChar w:fldCharType="begin"/>
            </w:r>
            <w:r>
              <w:rPr>
                <w:noProof/>
                <w:webHidden/>
              </w:rPr>
              <w:instrText xml:space="preserve"> PAGEREF _Toc185845806 \h </w:instrText>
            </w:r>
            <w:r>
              <w:rPr>
                <w:noProof/>
                <w:webHidden/>
              </w:rPr>
            </w:r>
            <w:r>
              <w:rPr>
                <w:noProof/>
                <w:webHidden/>
              </w:rPr>
              <w:fldChar w:fldCharType="separate"/>
            </w:r>
            <w:r>
              <w:rPr>
                <w:noProof/>
                <w:webHidden/>
              </w:rPr>
              <w:t>70</w:t>
            </w:r>
            <w:r>
              <w:rPr>
                <w:noProof/>
                <w:webHidden/>
              </w:rPr>
              <w:fldChar w:fldCharType="end"/>
            </w:r>
          </w:hyperlink>
        </w:p>
        <w:p w14:paraId="46AD09BE" w14:textId="788D241F" w:rsidR="001C6ABC" w:rsidRDefault="001C6ABC">
          <w:pPr>
            <w:pStyle w:val="Sommario2"/>
            <w:tabs>
              <w:tab w:val="right" w:leader="dot" w:pos="9628"/>
            </w:tabs>
            <w:rPr>
              <w:noProof/>
              <w:kern w:val="2"/>
              <w14:ligatures w14:val="standardContextual"/>
            </w:rPr>
          </w:pPr>
          <w:hyperlink w:anchor="_Toc185845807" w:history="1">
            <w:r w:rsidRPr="004F2645">
              <w:rPr>
                <w:rStyle w:val="Collegamentoipertestuale"/>
                <w:rFonts w:ascii="Verdana" w:hAnsi="Verdana"/>
                <w:noProof/>
              </w:rPr>
              <w:t>La programmazione operativa</w:t>
            </w:r>
            <w:r>
              <w:rPr>
                <w:noProof/>
                <w:webHidden/>
              </w:rPr>
              <w:tab/>
            </w:r>
            <w:r>
              <w:rPr>
                <w:noProof/>
                <w:webHidden/>
              </w:rPr>
              <w:fldChar w:fldCharType="begin"/>
            </w:r>
            <w:r>
              <w:rPr>
                <w:noProof/>
                <w:webHidden/>
              </w:rPr>
              <w:instrText xml:space="preserve"> PAGEREF _Toc185845807 \h </w:instrText>
            </w:r>
            <w:r>
              <w:rPr>
                <w:noProof/>
                <w:webHidden/>
              </w:rPr>
            </w:r>
            <w:r>
              <w:rPr>
                <w:noProof/>
                <w:webHidden/>
              </w:rPr>
              <w:fldChar w:fldCharType="separate"/>
            </w:r>
            <w:r>
              <w:rPr>
                <w:noProof/>
                <w:webHidden/>
              </w:rPr>
              <w:t>72</w:t>
            </w:r>
            <w:r>
              <w:rPr>
                <w:noProof/>
                <w:webHidden/>
              </w:rPr>
              <w:fldChar w:fldCharType="end"/>
            </w:r>
          </w:hyperlink>
        </w:p>
        <w:p w14:paraId="775B9F94" w14:textId="3D52970E" w:rsidR="001C6ABC" w:rsidRDefault="001C6ABC">
          <w:pPr>
            <w:pStyle w:val="Sommario2"/>
            <w:tabs>
              <w:tab w:val="right" w:leader="dot" w:pos="9628"/>
            </w:tabs>
            <w:rPr>
              <w:noProof/>
              <w:kern w:val="2"/>
              <w14:ligatures w14:val="standardContextual"/>
            </w:rPr>
          </w:pPr>
          <w:hyperlink w:anchor="_Toc185845808" w:history="1">
            <w:r w:rsidRPr="004F2645">
              <w:rPr>
                <w:rStyle w:val="Collegamentoipertestuale"/>
                <w:rFonts w:ascii="Verdana" w:hAnsi="Verdana"/>
                <w:noProof/>
              </w:rPr>
              <w:t>L’accesso civico</w:t>
            </w:r>
            <w:r>
              <w:rPr>
                <w:noProof/>
                <w:webHidden/>
              </w:rPr>
              <w:tab/>
            </w:r>
            <w:r>
              <w:rPr>
                <w:noProof/>
                <w:webHidden/>
              </w:rPr>
              <w:fldChar w:fldCharType="begin"/>
            </w:r>
            <w:r>
              <w:rPr>
                <w:noProof/>
                <w:webHidden/>
              </w:rPr>
              <w:instrText xml:space="preserve"> PAGEREF _Toc185845808 \h </w:instrText>
            </w:r>
            <w:r>
              <w:rPr>
                <w:noProof/>
                <w:webHidden/>
              </w:rPr>
            </w:r>
            <w:r>
              <w:rPr>
                <w:noProof/>
                <w:webHidden/>
              </w:rPr>
              <w:fldChar w:fldCharType="separate"/>
            </w:r>
            <w:r>
              <w:rPr>
                <w:noProof/>
                <w:webHidden/>
              </w:rPr>
              <w:t>73</w:t>
            </w:r>
            <w:r>
              <w:rPr>
                <w:noProof/>
                <w:webHidden/>
              </w:rPr>
              <w:fldChar w:fldCharType="end"/>
            </w:r>
          </w:hyperlink>
        </w:p>
        <w:p w14:paraId="1105DDA4" w14:textId="7A8ECC49" w:rsidR="001C6ABC" w:rsidRDefault="001C6ABC">
          <w:pPr>
            <w:pStyle w:val="Sommario2"/>
            <w:tabs>
              <w:tab w:val="right" w:leader="dot" w:pos="9628"/>
            </w:tabs>
            <w:rPr>
              <w:noProof/>
              <w:kern w:val="2"/>
              <w14:ligatures w14:val="standardContextual"/>
            </w:rPr>
          </w:pPr>
          <w:hyperlink w:anchor="_Toc185845809" w:history="1">
            <w:r w:rsidRPr="004F2645">
              <w:rPr>
                <w:rStyle w:val="Collegamentoipertestuale"/>
                <w:rFonts w:ascii="Verdana" w:hAnsi="Verdana"/>
                <w:noProof/>
              </w:rPr>
              <w:t>La trasparenza nei contratti pubblici</w:t>
            </w:r>
            <w:r>
              <w:rPr>
                <w:noProof/>
                <w:webHidden/>
              </w:rPr>
              <w:tab/>
            </w:r>
            <w:r>
              <w:rPr>
                <w:noProof/>
                <w:webHidden/>
              </w:rPr>
              <w:fldChar w:fldCharType="begin"/>
            </w:r>
            <w:r>
              <w:rPr>
                <w:noProof/>
                <w:webHidden/>
              </w:rPr>
              <w:instrText xml:space="preserve"> PAGEREF _Toc185845809 \h </w:instrText>
            </w:r>
            <w:r>
              <w:rPr>
                <w:noProof/>
                <w:webHidden/>
              </w:rPr>
            </w:r>
            <w:r>
              <w:rPr>
                <w:noProof/>
                <w:webHidden/>
              </w:rPr>
              <w:fldChar w:fldCharType="separate"/>
            </w:r>
            <w:r>
              <w:rPr>
                <w:noProof/>
                <w:webHidden/>
              </w:rPr>
              <w:t>75</w:t>
            </w:r>
            <w:r>
              <w:rPr>
                <w:noProof/>
                <w:webHidden/>
              </w:rPr>
              <w:fldChar w:fldCharType="end"/>
            </w:r>
          </w:hyperlink>
        </w:p>
        <w:p w14:paraId="29148D35" w14:textId="73DB9890" w:rsidR="001C6ABC" w:rsidRDefault="001C6ABC">
          <w:pPr>
            <w:pStyle w:val="Sommario1"/>
            <w:tabs>
              <w:tab w:val="right" w:leader="dot" w:pos="9628"/>
            </w:tabs>
            <w:rPr>
              <w:noProof/>
              <w:kern w:val="2"/>
              <w14:ligatures w14:val="standardContextual"/>
            </w:rPr>
          </w:pPr>
          <w:hyperlink w:anchor="_Toc185845810" w:history="1">
            <w:r w:rsidRPr="004F2645">
              <w:rPr>
                <w:rStyle w:val="Collegamentoipertestuale"/>
                <w:rFonts w:ascii="Verdana" w:hAnsi="Verdana"/>
                <w:noProof/>
              </w:rPr>
              <w:t>Il monitoraggio e il riesame</w:t>
            </w:r>
            <w:r>
              <w:rPr>
                <w:noProof/>
                <w:webHidden/>
              </w:rPr>
              <w:tab/>
            </w:r>
            <w:r>
              <w:rPr>
                <w:noProof/>
                <w:webHidden/>
              </w:rPr>
              <w:fldChar w:fldCharType="begin"/>
            </w:r>
            <w:r>
              <w:rPr>
                <w:noProof/>
                <w:webHidden/>
              </w:rPr>
              <w:instrText xml:space="preserve"> PAGEREF _Toc185845810 \h </w:instrText>
            </w:r>
            <w:r>
              <w:rPr>
                <w:noProof/>
                <w:webHidden/>
              </w:rPr>
            </w:r>
            <w:r>
              <w:rPr>
                <w:noProof/>
                <w:webHidden/>
              </w:rPr>
              <w:fldChar w:fldCharType="separate"/>
            </w:r>
            <w:r>
              <w:rPr>
                <w:noProof/>
                <w:webHidden/>
              </w:rPr>
              <w:t>75</w:t>
            </w:r>
            <w:r>
              <w:rPr>
                <w:noProof/>
                <w:webHidden/>
              </w:rPr>
              <w:fldChar w:fldCharType="end"/>
            </w:r>
          </w:hyperlink>
        </w:p>
        <w:p w14:paraId="1479FFAD" w14:textId="731BCF29" w:rsidR="001C6ABC" w:rsidRDefault="001C6ABC">
          <w:pPr>
            <w:pStyle w:val="Sommario2"/>
            <w:tabs>
              <w:tab w:val="right" w:leader="dot" w:pos="9628"/>
            </w:tabs>
            <w:rPr>
              <w:noProof/>
              <w:kern w:val="2"/>
              <w14:ligatures w14:val="standardContextual"/>
            </w:rPr>
          </w:pPr>
          <w:hyperlink w:anchor="_Toc185845811" w:history="1">
            <w:r w:rsidRPr="004F2645">
              <w:rPr>
                <w:rStyle w:val="Collegamentoipertestuale"/>
                <w:rFonts w:ascii="Verdana" w:hAnsi="Verdana"/>
                <w:noProof/>
              </w:rPr>
              <w:t>Il monitoraggio sull’attuazione delle misure</w:t>
            </w:r>
            <w:r>
              <w:rPr>
                <w:noProof/>
                <w:webHidden/>
              </w:rPr>
              <w:tab/>
            </w:r>
            <w:r>
              <w:rPr>
                <w:noProof/>
                <w:webHidden/>
              </w:rPr>
              <w:fldChar w:fldCharType="begin"/>
            </w:r>
            <w:r>
              <w:rPr>
                <w:noProof/>
                <w:webHidden/>
              </w:rPr>
              <w:instrText xml:space="preserve"> PAGEREF _Toc185845811 \h </w:instrText>
            </w:r>
            <w:r>
              <w:rPr>
                <w:noProof/>
                <w:webHidden/>
              </w:rPr>
            </w:r>
            <w:r>
              <w:rPr>
                <w:noProof/>
                <w:webHidden/>
              </w:rPr>
              <w:fldChar w:fldCharType="separate"/>
            </w:r>
            <w:r>
              <w:rPr>
                <w:noProof/>
                <w:webHidden/>
              </w:rPr>
              <w:t>75</w:t>
            </w:r>
            <w:r>
              <w:rPr>
                <w:noProof/>
                <w:webHidden/>
              </w:rPr>
              <w:fldChar w:fldCharType="end"/>
            </w:r>
          </w:hyperlink>
        </w:p>
        <w:p w14:paraId="27524606" w14:textId="08F9BE40" w:rsidR="001C6ABC" w:rsidRDefault="001C6ABC">
          <w:pPr>
            <w:pStyle w:val="Sommario2"/>
            <w:tabs>
              <w:tab w:val="right" w:leader="dot" w:pos="9628"/>
            </w:tabs>
            <w:rPr>
              <w:noProof/>
              <w:kern w:val="2"/>
              <w14:ligatures w14:val="standardContextual"/>
            </w:rPr>
          </w:pPr>
          <w:hyperlink w:anchor="_Toc185845812" w:history="1">
            <w:r w:rsidRPr="004F2645">
              <w:rPr>
                <w:rStyle w:val="Collegamentoipertestuale"/>
                <w:rFonts w:ascii="Verdana" w:hAnsi="Verdana"/>
                <w:noProof/>
              </w:rPr>
              <w:t>Il monitoraggio sull’idoneità delle misure al trattamento del rischio</w:t>
            </w:r>
            <w:r>
              <w:rPr>
                <w:noProof/>
                <w:webHidden/>
              </w:rPr>
              <w:tab/>
            </w:r>
            <w:r>
              <w:rPr>
                <w:noProof/>
                <w:webHidden/>
              </w:rPr>
              <w:fldChar w:fldCharType="begin"/>
            </w:r>
            <w:r>
              <w:rPr>
                <w:noProof/>
                <w:webHidden/>
              </w:rPr>
              <w:instrText xml:space="preserve"> PAGEREF _Toc185845812 \h </w:instrText>
            </w:r>
            <w:r>
              <w:rPr>
                <w:noProof/>
                <w:webHidden/>
              </w:rPr>
            </w:r>
            <w:r>
              <w:rPr>
                <w:noProof/>
                <w:webHidden/>
              </w:rPr>
              <w:fldChar w:fldCharType="separate"/>
            </w:r>
            <w:r>
              <w:rPr>
                <w:noProof/>
                <w:webHidden/>
              </w:rPr>
              <w:t>77</w:t>
            </w:r>
            <w:r>
              <w:rPr>
                <w:noProof/>
                <w:webHidden/>
              </w:rPr>
              <w:fldChar w:fldCharType="end"/>
            </w:r>
          </w:hyperlink>
        </w:p>
        <w:p w14:paraId="1A55142C" w14:textId="31A7A045" w:rsidR="001C6ABC" w:rsidRDefault="001C6ABC">
          <w:pPr>
            <w:pStyle w:val="Sommario2"/>
            <w:tabs>
              <w:tab w:val="right" w:leader="dot" w:pos="9628"/>
            </w:tabs>
            <w:rPr>
              <w:noProof/>
              <w:kern w:val="2"/>
              <w14:ligatures w14:val="standardContextual"/>
            </w:rPr>
          </w:pPr>
          <w:hyperlink w:anchor="_Toc185845813" w:history="1">
            <w:r w:rsidRPr="004F2645">
              <w:rPr>
                <w:rStyle w:val="Collegamentoipertestuale"/>
                <w:rFonts w:ascii="Verdana" w:hAnsi="Verdana"/>
                <w:noProof/>
              </w:rPr>
              <w:t>Il riesame periodico della funzionalità del sistema di gestione del rischio</w:t>
            </w:r>
            <w:r>
              <w:rPr>
                <w:noProof/>
                <w:webHidden/>
              </w:rPr>
              <w:tab/>
            </w:r>
            <w:r>
              <w:rPr>
                <w:noProof/>
                <w:webHidden/>
              </w:rPr>
              <w:fldChar w:fldCharType="begin"/>
            </w:r>
            <w:r>
              <w:rPr>
                <w:noProof/>
                <w:webHidden/>
              </w:rPr>
              <w:instrText xml:space="preserve"> PAGEREF _Toc185845813 \h </w:instrText>
            </w:r>
            <w:r>
              <w:rPr>
                <w:noProof/>
                <w:webHidden/>
              </w:rPr>
            </w:r>
            <w:r>
              <w:rPr>
                <w:noProof/>
                <w:webHidden/>
              </w:rPr>
              <w:fldChar w:fldCharType="separate"/>
            </w:r>
            <w:r>
              <w:rPr>
                <w:noProof/>
                <w:webHidden/>
              </w:rPr>
              <w:t>78</w:t>
            </w:r>
            <w:r>
              <w:rPr>
                <w:noProof/>
                <w:webHidden/>
              </w:rPr>
              <w:fldChar w:fldCharType="end"/>
            </w:r>
          </w:hyperlink>
        </w:p>
        <w:p w14:paraId="5DD719F6" w14:textId="4CF3941B" w:rsidR="00F56018" w:rsidRPr="00F56018" w:rsidRDefault="002A075E" w:rsidP="00642E9A">
          <w:pPr>
            <w:pStyle w:val="Titolo1"/>
            <w:spacing w:line="360" w:lineRule="auto"/>
            <w:rPr>
              <w:rFonts w:ascii="Verdana" w:hAnsi="Verdana"/>
              <w:sz w:val="24"/>
            </w:rPr>
          </w:pPr>
          <w:r w:rsidRPr="006711BE">
            <w:rPr>
              <w:rFonts w:ascii="Verdana" w:hAnsi="Verdana"/>
              <w:b/>
              <w:bCs/>
              <w:sz w:val="24"/>
            </w:rPr>
            <w:fldChar w:fldCharType="end"/>
          </w:r>
        </w:p>
      </w:sdtContent>
    </w:sdt>
    <w:p w14:paraId="73659F3F" w14:textId="1FC80074" w:rsidR="002A075E" w:rsidRPr="006711BE" w:rsidRDefault="002A075E" w:rsidP="00642E9A">
      <w:pPr>
        <w:pStyle w:val="Titolo1"/>
        <w:spacing w:line="360" w:lineRule="auto"/>
        <w:rPr>
          <w:rFonts w:ascii="Verdana" w:hAnsi="Verdana"/>
          <w:sz w:val="32"/>
          <w:szCs w:val="32"/>
        </w:rPr>
      </w:pPr>
      <w:bookmarkStart w:id="1" w:name="_Toc185845779"/>
      <w:r w:rsidRPr="006711BE">
        <w:rPr>
          <w:rFonts w:ascii="Verdana" w:hAnsi="Verdana"/>
          <w:sz w:val="32"/>
          <w:szCs w:val="32"/>
        </w:rPr>
        <w:t>Parte generale</w:t>
      </w:r>
      <w:bookmarkEnd w:id="1"/>
    </w:p>
    <w:p w14:paraId="4D4CDFC2" w14:textId="2D2A15FC" w:rsidR="003F4B1D" w:rsidRPr="006711BE" w:rsidRDefault="003F4B1D" w:rsidP="00CC481B">
      <w:pPr>
        <w:spacing w:after="120" w:line="360" w:lineRule="auto"/>
        <w:jc w:val="both"/>
        <w:rPr>
          <w:rFonts w:ascii="Verdana" w:hAnsi="Verdana" w:cs="Times New Roman"/>
          <w:sz w:val="24"/>
        </w:rPr>
      </w:pPr>
      <w:r w:rsidRPr="006711BE">
        <w:rPr>
          <w:rFonts w:ascii="Verdana" w:hAnsi="Verdana" w:cs="Times New Roman"/>
          <w:sz w:val="24"/>
        </w:rPr>
        <w:t xml:space="preserve">Il D.lgs. n. 97/2016 ha provveduto ad inserire, all’interno del </w:t>
      </w:r>
      <w:proofErr w:type="spellStart"/>
      <w:r w:rsidR="00EA007C">
        <w:rPr>
          <w:rFonts w:ascii="Verdana" w:hAnsi="Verdana" w:cs="Times New Roman"/>
          <w:sz w:val="24"/>
        </w:rPr>
        <w:t>D</w:t>
      </w:r>
      <w:r w:rsidRPr="006711BE">
        <w:rPr>
          <w:rFonts w:ascii="Verdana" w:hAnsi="Verdana" w:cs="Times New Roman"/>
          <w:sz w:val="24"/>
        </w:rPr>
        <w:t>.</w:t>
      </w:r>
      <w:r w:rsidR="00EA007C">
        <w:rPr>
          <w:rFonts w:ascii="Verdana" w:hAnsi="Verdana" w:cs="Times New Roman"/>
          <w:sz w:val="24"/>
        </w:rPr>
        <w:t>L</w:t>
      </w:r>
      <w:r w:rsidRPr="006711BE">
        <w:rPr>
          <w:rFonts w:ascii="Verdana" w:hAnsi="Verdana" w:cs="Times New Roman"/>
          <w:sz w:val="24"/>
        </w:rPr>
        <w:t>gs.</w:t>
      </w:r>
      <w:proofErr w:type="spellEnd"/>
      <w:r w:rsidRPr="006711BE">
        <w:rPr>
          <w:rFonts w:ascii="Verdana" w:hAnsi="Verdana" w:cs="Times New Roman"/>
          <w:sz w:val="24"/>
        </w:rPr>
        <w:t xml:space="preserve"> 33/2013, specificamente dedicato alla trasparenza, l’art. 2-bis, rubricato «</w:t>
      </w:r>
      <w:r w:rsidRPr="006711BE">
        <w:rPr>
          <w:rFonts w:ascii="Verdana" w:hAnsi="Verdana" w:cs="Times New Roman"/>
          <w:i/>
          <w:iCs/>
          <w:sz w:val="24"/>
        </w:rPr>
        <w:t>Ambito soggettivo di applicazione</w:t>
      </w:r>
      <w:r w:rsidRPr="006711BE">
        <w:rPr>
          <w:rFonts w:ascii="Verdana" w:hAnsi="Verdana" w:cs="Times New Roman"/>
          <w:sz w:val="24"/>
        </w:rPr>
        <w:t xml:space="preserve">» e opera un rinvio all’interno dell’art. 1, comma 2 bis, della L. 190/2012, ampliando l’ambito dei soggetti tenuti all’applicazione della normativa ed individuando tre macro categorie di soggetti: </w:t>
      </w:r>
    </w:p>
    <w:p w14:paraId="1930EA13" w14:textId="77777777" w:rsidR="003F4B1D" w:rsidRPr="006711BE" w:rsidRDefault="003F4B1D" w:rsidP="00CC481B">
      <w:pPr>
        <w:numPr>
          <w:ilvl w:val="0"/>
          <w:numId w:val="1"/>
        </w:numPr>
        <w:tabs>
          <w:tab w:val="left" w:pos="720"/>
        </w:tabs>
        <w:spacing w:after="0" w:line="360" w:lineRule="auto"/>
        <w:jc w:val="both"/>
        <w:rPr>
          <w:rFonts w:ascii="Verdana" w:hAnsi="Verdana" w:cs="Times New Roman"/>
          <w:sz w:val="24"/>
        </w:rPr>
      </w:pPr>
      <w:r w:rsidRPr="006711BE">
        <w:rPr>
          <w:rFonts w:ascii="Verdana" w:hAnsi="Verdana" w:cs="Times New Roman"/>
          <w:sz w:val="24"/>
        </w:rPr>
        <w:t>le pubbliche amministrazioni (art. 2-bis, co. 1);</w:t>
      </w:r>
    </w:p>
    <w:p w14:paraId="04909128" w14:textId="288CA3C6" w:rsidR="003F4B1D" w:rsidRPr="006711BE" w:rsidRDefault="003F4B1D" w:rsidP="00CC481B">
      <w:pPr>
        <w:numPr>
          <w:ilvl w:val="0"/>
          <w:numId w:val="1"/>
        </w:numPr>
        <w:tabs>
          <w:tab w:val="left" w:pos="720"/>
        </w:tabs>
        <w:spacing w:after="0" w:line="360" w:lineRule="auto"/>
        <w:jc w:val="both"/>
        <w:rPr>
          <w:rFonts w:ascii="Verdana" w:hAnsi="Verdana" w:cs="Times New Roman"/>
          <w:sz w:val="24"/>
        </w:rPr>
      </w:pPr>
      <w:r w:rsidRPr="006711BE">
        <w:rPr>
          <w:rFonts w:ascii="Verdana" w:hAnsi="Verdana" w:cs="Times New Roman"/>
          <w:sz w:val="24"/>
        </w:rPr>
        <w:t xml:space="preserve">altri soggetti tra cui enti pubblici economici, </w:t>
      </w:r>
      <w:r w:rsidR="00EA007C" w:rsidRPr="00EA007C">
        <w:rPr>
          <w:rFonts w:ascii="Verdana" w:hAnsi="Verdana" w:cs="Times New Roman"/>
          <w:b/>
          <w:bCs/>
          <w:sz w:val="24"/>
          <w:u w:val="single"/>
        </w:rPr>
        <w:t>o</w:t>
      </w:r>
      <w:r w:rsidRPr="006711BE">
        <w:rPr>
          <w:rFonts w:ascii="Verdana" w:hAnsi="Verdana" w:cs="Times New Roman"/>
          <w:b/>
          <w:bCs/>
          <w:sz w:val="24"/>
          <w:u w:val="single"/>
        </w:rPr>
        <w:t>rdini professionali</w:t>
      </w:r>
      <w:r w:rsidRPr="006711BE">
        <w:rPr>
          <w:rFonts w:ascii="Verdana" w:hAnsi="Verdana" w:cs="Times New Roman"/>
          <w:sz w:val="24"/>
        </w:rPr>
        <w:t xml:space="preserve">, società in controllo e associazioni, fondazioni e enti di diritto privato comunque denominati, anche privi di personalità giuridica, con </w:t>
      </w:r>
      <w:r w:rsidRPr="006711BE">
        <w:rPr>
          <w:rFonts w:ascii="Verdana" w:hAnsi="Verdana" w:cs="Times New Roman"/>
          <w:sz w:val="24"/>
          <w:u w:val="single"/>
        </w:rPr>
        <w:t>bilancio superiore a cinquecentomila euro</w:t>
      </w:r>
      <w:r w:rsidRPr="006711BE">
        <w:rPr>
          <w:rFonts w:ascii="Verdana" w:hAnsi="Verdana" w:cs="Times New Roman"/>
          <w:sz w:val="24"/>
        </w:rPr>
        <w:t>, la cui attività sia finanziata in modo maggioritario per almeno due esercizi finanziari consecutivi nell'ultimo triennio da pubbliche amministrazioni e in cui la totalità dei titolari o dei componenti dell'organo d'amministrazione o di indirizzo sia designata da pubbliche amministrazioni (art. 2-</w:t>
      </w:r>
      <w:r w:rsidRPr="006711BE">
        <w:rPr>
          <w:rFonts w:ascii="Verdana" w:hAnsi="Verdana" w:cs="Times New Roman"/>
          <w:i/>
          <w:iCs/>
          <w:sz w:val="24"/>
        </w:rPr>
        <w:t>bis</w:t>
      </w:r>
      <w:r w:rsidRPr="006711BE">
        <w:rPr>
          <w:rFonts w:ascii="Verdana" w:hAnsi="Verdana" w:cs="Times New Roman"/>
          <w:sz w:val="24"/>
        </w:rPr>
        <w:t>, co. 2);</w:t>
      </w:r>
    </w:p>
    <w:p w14:paraId="391D4C20" w14:textId="77777777" w:rsidR="003F4B1D" w:rsidRPr="006711BE" w:rsidRDefault="003F4B1D" w:rsidP="00CC481B">
      <w:pPr>
        <w:numPr>
          <w:ilvl w:val="0"/>
          <w:numId w:val="1"/>
        </w:numPr>
        <w:tabs>
          <w:tab w:val="left" w:pos="720"/>
        </w:tabs>
        <w:spacing w:after="0" w:line="360" w:lineRule="auto"/>
        <w:jc w:val="both"/>
        <w:rPr>
          <w:rFonts w:ascii="Verdana" w:hAnsi="Verdana" w:cs="Times New Roman"/>
          <w:sz w:val="24"/>
        </w:rPr>
      </w:pPr>
      <w:r w:rsidRPr="006711BE">
        <w:rPr>
          <w:rFonts w:ascii="Verdana" w:hAnsi="Verdana" w:cs="Times New Roman"/>
          <w:sz w:val="24"/>
        </w:rPr>
        <w:t xml:space="preserve">altre società a partecipazione pubblica e associazioni, fondazioni e enti di diritto privato, anche privi di personalità giuridica, con </w:t>
      </w:r>
      <w:r w:rsidRPr="006711BE">
        <w:rPr>
          <w:rFonts w:ascii="Verdana" w:hAnsi="Verdana" w:cs="Times New Roman"/>
          <w:sz w:val="24"/>
          <w:u w:val="single"/>
        </w:rPr>
        <w:t>bilancio superiore a cinquecentomila euro</w:t>
      </w:r>
      <w:r w:rsidRPr="006711BE">
        <w:rPr>
          <w:rFonts w:ascii="Verdana" w:hAnsi="Verdana" w:cs="Times New Roman"/>
          <w:sz w:val="24"/>
        </w:rPr>
        <w:t>, che esercitano funzioni amministrative, attività di produzione di beni e servizi a favore delle amministrazioni pubbliche o di gestione di servizi pubblici (art. 2-bis, co. 3).</w:t>
      </w:r>
    </w:p>
    <w:p w14:paraId="33FE41FD" w14:textId="46DDEC47" w:rsidR="003F4B1D" w:rsidRPr="006711BE" w:rsidRDefault="003F4B1D" w:rsidP="00CC481B">
      <w:pPr>
        <w:spacing w:after="120" w:line="360" w:lineRule="auto"/>
        <w:jc w:val="both"/>
        <w:rPr>
          <w:rFonts w:ascii="Verdana" w:hAnsi="Verdana" w:cs="Times New Roman"/>
          <w:sz w:val="24"/>
        </w:rPr>
      </w:pPr>
      <w:r w:rsidRPr="006711BE">
        <w:rPr>
          <w:rFonts w:ascii="Verdana" w:hAnsi="Verdana" w:cs="Times New Roman"/>
          <w:sz w:val="24"/>
        </w:rPr>
        <w:t xml:space="preserve">Con l’adozione del D.lgs. n. 97/2016, dunque, è stato dipanato ogni dubbio ancora eventualmente presente relativo all’applicabilità o meno della disciplina in materia di prevenzione della corruzione e della trasparenza anche agli </w:t>
      </w:r>
      <w:r w:rsidR="00EA007C">
        <w:rPr>
          <w:rFonts w:ascii="Verdana" w:hAnsi="Verdana" w:cs="Times New Roman"/>
          <w:sz w:val="24"/>
        </w:rPr>
        <w:t>O</w:t>
      </w:r>
      <w:r w:rsidRPr="006711BE">
        <w:rPr>
          <w:rFonts w:ascii="Verdana" w:hAnsi="Verdana" w:cs="Times New Roman"/>
          <w:sz w:val="24"/>
        </w:rPr>
        <w:t xml:space="preserve">rdini e </w:t>
      </w:r>
      <w:r w:rsidR="00EA007C">
        <w:rPr>
          <w:rFonts w:ascii="Verdana" w:hAnsi="Verdana" w:cs="Times New Roman"/>
          <w:sz w:val="24"/>
        </w:rPr>
        <w:t>C</w:t>
      </w:r>
      <w:r w:rsidRPr="006711BE">
        <w:rPr>
          <w:rFonts w:ascii="Verdana" w:hAnsi="Verdana" w:cs="Times New Roman"/>
          <w:sz w:val="24"/>
        </w:rPr>
        <w:t xml:space="preserve">ollegi professionali, ora, formalmente, soggetti agli adempimenti imposti </w:t>
      </w:r>
      <w:r w:rsidRPr="006711BE">
        <w:rPr>
          <w:rFonts w:ascii="Verdana" w:hAnsi="Verdana" w:cs="Times New Roman"/>
          <w:sz w:val="24"/>
        </w:rPr>
        <w:lastRenderedPageBreak/>
        <w:t xml:space="preserve">dalla legge: piano triennale di prevenzione della corruzione e trasparenza, codice di comportamento del dipendente pubblico, nomina di Responsabile della prevenzione della corruzione, adempimenti degli obblighi in materia di trasparenza di cui al </w:t>
      </w:r>
      <w:r w:rsidR="00EA007C">
        <w:rPr>
          <w:rFonts w:ascii="Verdana" w:hAnsi="Verdana" w:cs="Times New Roman"/>
          <w:sz w:val="24"/>
        </w:rPr>
        <w:t>D</w:t>
      </w:r>
      <w:r w:rsidRPr="006711BE">
        <w:rPr>
          <w:rFonts w:ascii="Verdana" w:hAnsi="Verdana" w:cs="Times New Roman"/>
          <w:sz w:val="24"/>
        </w:rPr>
        <w:t xml:space="preserve">.lgs. n. 33/2013, nonché il rispetto dei divieti in tema di inconferibilità e incompatibilità degli incarichi di cui al </w:t>
      </w:r>
      <w:r w:rsidR="0094604A">
        <w:rPr>
          <w:rFonts w:ascii="Verdana" w:hAnsi="Verdana" w:cs="Times New Roman"/>
          <w:sz w:val="24"/>
        </w:rPr>
        <w:t>D</w:t>
      </w:r>
      <w:r w:rsidRPr="006711BE">
        <w:rPr>
          <w:rFonts w:ascii="Verdana" w:hAnsi="Verdana" w:cs="Times New Roman"/>
          <w:sz w:val="24"/>
        </w:rPr>
        <w:t>.lgs. n. 39/2013.</w:t>
      </w:r>
    </w:p>
    <w:p w14:paraId="331247EC" w14:textId="64F2F1BF" w:rsidR="009834A6" w:rsidRPr="00F56018" w:rsidRDefault="00233D02" w:rsidP="00CC481B">
      <w:pPr>
        <w:spacing w:after="120" w:line="360" w:lineRule="auto"/>
        <w:jc w:val="both"/>
        <w:rPr>
          <w:rFonts w:ascii="Verdana" w:hAnsi="Verdana" w:cs="Times New Roman"/>
          <w:sz w:val="24"/>
        </w:rPr>
      </w:pPr>
      <w:r w:rsidRPr="006711BE">
        <w:rPr>
          <w:rFonts w:ascii="Verdana" w:hAnsi="Verdana" w:cs="Times New Roman"/>
          <w:sz w:val="24"/>
        </w:rPr>
        <w:t xml:space="preserve">Il presente Piano, pertanto, è adottato recependo le indicazioni di cui alla Delibera ANAC n. 777 del 24 novembre 2021 riguardante proposte di semplificazione per l‘applicazione della normativa anticorruzione e trasparenza agli </w:t>
      </w:r>
      <w:r w:rsidR="00EA007C">
        <w:rPr>
          <w:rFonts w:ascii="Verdana" w:hAnsi="Verdana" w:cs="Times New Roman"/>
          <w:sz w:val="24"/>
        </w:rPr>
        <w:t>O</w:t>
      </w:r>
      <w:r w:rsidRPr="006711BE">
        <w:rPr>
          <w:rFonts w:ascii="Verdana" w:hAnsi="Verdana" w:cs="Times New Roman"/>
          <w:sz w:val="24"/>
        </w:rPr>
        <w:t xml:space="preserve">rdini e </w:t>
      </w:r>
      <w:r w:rsidR="00EA007C">
        <w:rPr>
          <w:rFonts w:ascii="Verdana" w:hAnsi="Verdana" w:cs="Times New Roman"/>
          <w:sz w:val="24"/>
        </w:rPr>
        <w:t>C</w:t>
      </w:r>
      <w:r w:rsidRPr="006711BE">
        <w:rPr>
          <w:rFonts w:ascii="Verdana" w:hAnsi="Verdana" w:cs="Times New Roman"/>
          <w:sz w:val="24"/>
        </w:rPr>
        <w:t>ollegi professionali</w:t>
      </w:r>
      <w:r w:rsidR="009834A6">
        <w:rPr>
          <w:rFonts w:ascii="Verdana" w:hAnsi="Verdana" w:cs="Times New Roman"/>
          <w:sz w:val="24"/>
        </w:rPr>
        <w:t>; viene, inoltre,</w:t>
      </w:r>
      <w:r w:rsidR="009834A6" w:rsidRPr="009834A6">
        <w:rPr>
          <w:rFonts w:ascii="Verdana" w:hAnsi="Verdana" w:cs="Times New Roman"/>
          <w:sz w:val="24"/>
        </w:rPr>
        <w:t xml:space="preserve"> predisposto sulla base degli </w:t>
      </w:r>
      <w:r w:rsidR="009834A6" w:rsidRPr="006E030A">
        <w:rPr>
          <w:rFonts w:ascii="Verdana" w:hAnsi="Verdana" w:cs="Times New Roman"/>
          <w:sz w:val="24"/>
        </w:rPr>
        <w:t>esiti dei controlli e monitoraggio svolti dal RPCT relativamente all’anno 2024, riportati nella Relazione annuale pubblicata nella sezione Amministrazione Trasparente al link</w:t>
      </w:r>
      <w:r w:rsidR="009350BD" w:rsidRPr="006E030A">
        <w:rPr>
          <w:rFonts w:ascii="Verdana" w:hAnsi="Verdana" w:cs="Times New Roman"/>
          <w:sz w:val="24"/>
        </w:rPr>
        <w:t xml:space="preserve"> </w:t>
      </w:r>
      <w:hyperlink r:id="rId8" w:history="1">
        <w:r w:rsidR="009350BD" w:rsidRPr="006E030A">
          <w:rPr>
            <w:rStyle w:val="Collegamentoipertestuale"/>
            <w:rFonts w:ascii="Verdana" w:hAnsi="Verdana" w:cs="Times New Roman"/>
            <w:sz w:val="24"/>
          </w:rPr>
          <w:t>https://lecco.commercialisti.it/amministrazione-trasparente/</w:t>
        </w:r>
      </w:hyperlink>
      <w:r w:rsidR="009350BD" w:rsidRPr="006E030A">
        <w:rPr>
          <w:rFonts w:ascii="Verdana" w:hAnsi="Verdana" w:cs="Times New Roman"/>
          <w:sz w:val="24"/>
        </w:rPr>
        <w:t xml:space="preserve"> </w:t>
      </w:r>
      <w:r w:rsidR="009834A6" w:rsidRPr="006E030A">
        <w:rPr>
          <w:rFonts w:ascii="Verdana" w:hAnsi="Verdana" w:cs="Times New Roman"/>
          <w:sz w:val="24"/>
        </w:rPr>
        <w:t xml:space="preserve">sottoposta al </w:t>
      </w:r>
      <w:r w:rsidR="008C070B" w:rsidRPr="006E030A">
        <w:rPr>
          <w:rFonts w:ascii="Verdana" w:hAnsi="Verdana" w:cs="Times New Roman"/>
          <w:sz w:val="24"/>
        </w:rPr>
        <w:t>Consiglio dell’Ordine</w:t>
      </w:r>
      <w:r w:rsidR="009834A6" w:rsidRPr="006E030A">
        <w:rPr>
          <w:rFonts w:ascii="Verdana" w:hAnsi="Verdana" w:cs="Times New Roman"/>
          <w:sz w:val="24"/>
        </w:rPr>
        <w:t xml:space="preserve"> in data </w:t>
      </w:r>
      <w:r w:rsidR="009350BD" w:rsidRPr="006E030A">
        <w:rPr>
          <w:rFonts w:ascii="Verdana" w:hAnsi="Verdana" w:cs="Times New Roman"/>
          <w:sz w:val="24"/>
        </w:rPr>
        <w:t>18.12.2024.</w:t>
      </w:r>
    </w:p>
    <w:p w14:paraId="1C9B2029" w14:textId="38EDCCEE" w:rsidR="002A075E" w:rsidRPr="006711BE" w:rsidRDefault="002A075E" w:rsidP="00CC481B">
      <w:pPr>
        <w:pStyle w:val="Titolo2"/>
        <w:spacing w:line="360" w:lineRule="auto"/>
        <w:jc w:val="both"/>
        <w:rPr>
          <w:rFonts w:ascii="Verdana" w:hAnsi="Verdana"/>
          <w:sz w:val="28"/>
          <w:szCs w:val="28"/>
        </w:rPr>
      </w:pPr>
      <w:bookmarkStart w:id="2" w:name="_Toc185845780"/>
      <w:r w:rsidRPr="006711BE">
        <w:rPr>
          <w:rFonts w:ascii="Verdana" w:hAnsi="Verdana"/>
          <w:sz w:val="28"/>
          <w:szCs w:val="28"/>
        </w:rPr>
        <w:t>Gli obiettivi strategici in materia di prevenzione della corruzione e trasparenza</w:t>
      </w:r>
      <w:bookmarkEnd w:id="2"/>
    </w:p>
    <w:p w14:paraId="0F5962AB" w14:textId="66BF1F93" w:rsidR="002D02C3" w:rsidRPr="006711BE" w:rsidRDefault="009350BD" w:rsidP="00CC481B">
      <w:pPr>
        <w:spacing w:after="120" w:line="360" w:lineRule="auto"/>
        <w:jc w:val="both"/>
        <w:rPr>
          <w:rFonts w:ascii="Verdana" w:hAnsi="Verdana" w:cs="Times New Roman"/>
          <w:b/>
          <w:bCs/>
          <w:sz w:val="24"/>
          <w:u w:val="single"/>
        </w:rPr>
      </w:pPr>
      <w:r>
        <w:rPr>
          <w:rFonts w:ascii="Verdana" w:hAnsi="Verdana" w:cs="Times New Roman"/>
          <w:sz w:val="24"/>
        </w:rPr>
        <w:t>L’</w:t>
      </w:r>
      <w:sdt>
        <w:sdtPr>
          <w:rPr>
            <w:rStyle w:val="Stile4"/>
          </w:rPr>
          <w:id w:val="313921952"/>
          <w:placeholder>
            <w:docPart w:val="E05CFA77B0E24F54B11A456C08C05CE6"/>
          </w:placeholder>
          <w:dropDownList>
            <w:listItem w:value="Scegliere un elemento."/>
            <w:listItem w:displayText="ORDINE" w:value="ORDINE"/>
            <w:listItem w:displayText="COLLEGIO" w:value="COLLEGIO"/>
          </w:dropDownList>
        </w:sdtPr>
        <w:sdtEndPr>
          <w:rPr>
            <w:rStyle w:val="Stile3"/>
            <w:b/>
            <w:sz w:val="40"/>
          </w:rPr>
        </w:sdtEndPr>
        <w:sdtContent>
          <w:r>
            <w:rPr>
              <w:rStyle w:val="Stile4"/>
            </w:rPr>
            <w:t>ORDINE</w:t>
          </w:r>
        </w:sdtContent>
      </w:sdt>
      <w:r w:rsidR="002D02C3" w:rsidRPr="00245164">
        <w:rPr>
          <w:rFonts w:ascii="Verdana" w:hAnsi="Verdana" w:cs="Times New Roman"/>
          <w:sz w:val="24"/>
        </w:rPr>
        <w:t>, anche per il triennio 202</w:t>
      </w:r>
      <w:r w:rsidR="009834A6">
        <w:rPr>
          <w:rFonts w:ascii="Verdana" w:hAnsi="Verdana" w:cs="Times New Roman"/>
          <w:sz w:val="24"/>
        </w:rPr>
        <w:t>5</w:t>
      </w:r>
      <w:r w:rsidR="00E5578D" w:rsidRPr="00245164">
        <w:rPr>
          <w:rFonts w:ascii="Verdana" w:hAnsi="Verdana" w:cs="Times New Roman"/>
          <w:sz w:val="24"/>
        </w:rPr>
        <w:t>/202</w:t>
      </w:r>
      <w:r w:rsidR="009834A6">
        <w:rPr>
          <w:rFonts w:ascii="Verdana" w:hAnsi="Verdana" w:cs="Times New Roman"/>
          <w:sz w:val="24"/>
        </w:rPr>
        <w:t>7</w:t>
      </w:r>
      <w:r w:rsidR="002D02C3" w:rsidRPr="00245164">
        <w:rPr>
          <w:rFonts w:ascii="Verdana" w:hAnsi="Verdana" w:cs="Times New Roman"/>
          <w:sz w:val="24"/>
        </w:rPr>
        <w:t>, intende</w:t>
      </w:r>
      <w:r w:rsidR="002D02C3" w:rsidRPr="006711BE">
        <w:rPr>
          <w:rFonts w:ascii="Verdana" w:hAnsi="Verdana" w:cs="Times New Roman"/>
          <w:sz w:val="24"/>
        </w:rPr>
        <w:t xml:space="preserve"> proseguire e rafforzare la propria conformità alla normativa di trasparenza e il proprio impegno a porre in essere misure di prevenzione, in conformità agli </w:t>
      </w:r>
      <w:r w:rsidR="002D02C3" w:rsidRPr="006711BE">
        <w:rPr>
          <w:rFonts w:ascii="Verdana" w:hAnsi="Verdana" w:cs="Times New Roman"/>
          <w:b/>
          <w:bCs/>
          <w:sz w:val="24"/>
        </w:rPr>
        <w:t>obiettivi strategici</w:t>
      </w:r>
      <w:r w:rsidR="002D02C3" w:rsidRPr="006711BE">
        <w:rPr>
          <w:rFonts w:ascii="Verdana" w:hAnsi="Verdana" w:cs="Times New Roman"/>
          <w:sz w:val="24"/>
        </w:rPr>
        <w:t xml:space="preserve"> che l’organo di indirizzo, in raccordo con il presente Piano, ha adottato con specifico riferimento all’area </w:t>
      </w:r>
      <w:r w:rsidR="00233D02" w:rsidRPr="006711BE">
        <w:rPr>
          <w:rFonts w:ascii="Verdana" w:hAnsi="Verdana" w:cs="Times New Roman"/>
          <w:sz w:val="24"/>
        </w:rPr>
        <w:t>di prevenzione della corruzione</w:t>
      </w:r>
      <w:r w:rsidR="002D02C3" w:rsidRPr="006711BE">
        <w:rPr>
          <w:rFonts w:ascii="Verdana" w:hAnsi="Verdana" w:cs="Times New Roman"/>
          <w:sz w:val="24"/>
        </w:rPr>
        <w:t xml:space="preserve"> e trasparenza (</w:t>
      </w:r>
      <w:r w:rsidR="002D02C3" w:rsidRPr="006711BE">
        <w:rPr>
          <w:rFonts w:ascii="Verdana" w:hAnsi="Verdana" w:cs="Times New Roman"/>
          <w:b/>
          <w:bCs/>
          <w:sz w:val="24"/>
          <w:u w:val="single"/>
        </w:rPr>
        <w:t>allegato n. 1 al Piano).</w:t>
      </w:r>
    </w:p>
    <w:p w14:paraId="732AE175" w14:textId="4C9BF7FD" w:rsidR="002D02C3" w:rsidRPr="00803C67" w:rsidRDefault="002D02C3" w:rsidP="00CC481B">
      <w:pPr>
        <w:spacing w:after="120" w:line="360" w:lineRule="auto"/>
        <w:jc w:val="both"/>
        <w:rPr>
          <w:rFonts w:ascii="Verdana" w:hAnsi="Verdana" w:cs="Times New Roman"/>
          <w:sz w:val="24"/>
        </w:rPr>
      </w:pPr>
      <w:r w:rsidRPr="006711BE">
        <w:rPr>
          <w:rFonts w:ascii="Verdana" w:hAnsi="Verdana" w:cs="Times New Roman"/>
          <w:sz w:val="24"/>
        </w:rPr>
        <w:t xml:space="preserve">Il Consiglio </w:t>
      </w:r>
      <w:r w:rsidR="00233D02" w:rsidRPr="006711BE">
        <w:rPr>
          <w:rFonts w:ascii="Verdana" w:hAnsi="Verdana" w:cs="Times New Roman"/>
          <w:sz w:val="24"/>
        </w:rPr>
        <w:t xml:space="preserve">ha proceduto ad individuare e programmare i propri obiettivi strategici in materia di trasparenza e prevenzione della corruzione, quale parte integrante della programmazione strategica dell'ente, </w:t>
      </w:r>
      <w:r w:rsidRPr="006711BE">
        <w:rPr>
          <w:rFonts w:ascii="Verdana" w:hAnsi="Verdana" w:cs="Times New Roman"/>
          <w:sz w:val="24"/>
        </w:rPr>
        <w:t>che, come noto, sono proprio rimessi alla valutazione dell’organo di indirizzo (art. 1, co. 8, della l. 190/2012, come novellato dall’art. 41 del D.lgs. 97/</w:t>
      </w:r>
      <w:r w:rsidRPr="00803C67">
        <w:rPr>
          <w:rFonts w:ascii="Verdana" w:hAnsi="Verdana" w:cs="Times New Roman"/>
          <w:sz w:val="24"/>
        </w:rPr>
        <w:t>2016)</w:t>
      </w:r>
      <w:r w:rsidR="00543CD5" w:rsidRPr="00803C67">
        <w:rPr>
          <w:rFonts w:ascii="Verdana" w:hAnsi="Verdana" w:cs="Times New Roman"/>
          <w:sz w:val="24"/>
        </w:rPr>
        <w:t xml:space="preserve"> anche sulla base del</w:t>
      </w:r>
      <w:r w:rsidR="00AC1A41" w:rsidRPr="00803C67">
        <w:rPr>
          <w:rFonts w:ascii="Verdana" w:hAnsi="Verdana" w:cs="Times New Roman"/>
          <w:sz w:val="24"/>
        </w:rPr>
        <w:t>l’aggiornamento 2023 al</w:t>
      </w:r>
      <w:r w:rsidR="00543CD5" w:rsidRPr="00803C67">
        <w:rPr>
          <w:rFonts w:ascii="Verdana" w:hAnsi="Verdana" w:cs="Times New Roman"/>
          <w:sz w:val="24"/>
        </w:rPr>
        <w:t xml:space="preserve"> PNA 2022</w:t>
      </w:r>
      <w:r w:rsidRPr="00803C67">
        <w:rPr>
          <w:rFonts w:ascii="Verdana" w:hAnsi="Verdana" w:cs="Times New Roman"/>
          <w:sz w:val="24"/>
        </w:rPr>
        <w:t>.</w:t>
      </w:r>
    </w:p>
    <w:p w14:paraId="4F182D34" w14:textId="77777777" w:rsidR="002D02C3" w:rsidRPr="006711BE" w:rsidRDefault="002D02C3" w:rsidP="00CC481B">
      <w:pPr>
        <w:spacing w:after="120" w:line="360" w:lineRule="auto"/>
        <w:jc w:val="both"/>
        <w:rPr>
          <w:rFonts w:ascii="Verdana" w:hAnsi="Verdana" w:cs="Times New Roman"/>
          <w:sz w:val="24"/>
        </w:rPr>
      </w:pPr>
      <w:r w:rsidRPr="006711BE">
        <w:rPr>
          <w:rFonts w:ascii="Verdana" w:hAnsi="Verdana" w:cs="Times New Roman"/>
          <w:sz w:val="24"/>
        </w:rPr>
        <w:t>Le aree strategiche in cui gli obiettivi strategici sono formulati sono le seguenti:</w:t>
      </w:r>
    </w:p>
    <w:p w14:paraId="6D8B0CB6" w14:textId="77777777" w:rsidR="002D02C3" w:rsidRPr="006711BE" w:rsidRDefault="002D02C3" w:rsidP="00CC481B">
      <w:pPr>
        <w:numPr>
          <w:ilvl w:val="0"/>
          <w:numId w:val="2"/>
        </w:numPr>
        <w:tabs>
          <w:tab w:val="left" w:pos="360"/>
          <w:tab w:val="left" w:pos="720"/>
        </w:tabs>
        <w:spacing w:after="0" w:line="360" w:lineRule="auto"/>
        <w:jc w:val="both"/>
        <w:rPr>
          <w:rFonts w:ascii="Verdana" w:hAnsi="Verdana" w:cs="Times New Roman"/>
          <w:sz w:val="24"/>
          <w:lang w:val="en-US"/>
        </w:rPr>
      </w:pPr>
      <w:proofErr w:type="spellStart"/>
      <w:r w:rsidRPr="006711BE">
        <w:rPr>
          <w:rFonts w:ascii="Verdana" w:hAnsi="Verdana" w:cs="Times New Roman"/>
          <w:sz w:val="24"/>
          <w:lang w:val="en-US"/>
        </w:rPr>
        <w:lastRenderedPageBreak/>
        <w:t>Anticorruzione</w:t>
      </w:r>
      <w:proofErr w:type="spellEnd"/>
      <w:r w:rsidRPr="006711BE">
        <w:rPr>
          <w:rFonts w:ascii="Verdana" w:hAnsi="Verdana" w:cs="Times New Roman"/>
          <w:sz w:val="24"/>
          <w:lang w:val="en-US"/>
        </w:rPr>
        <w:t xml:space="preserve"> e </w:t>
      </w:r>
      <w:proofErr w:type="spellStart"/>
      <w:r w:rsidRPr="006711BE">
        <w:rPr>
          <w:rFonts w:ascii="Verdana" w:hAnsi="Verdana" w:cs="Times New Roman"/>
          <w:sz w:val="24"/>
          <w:lang w:val="en-US"/>
        </w:rPr>
        <w:t>trasparenza</w:t>
      </w:r>
      <w:proofErr w:type="spellEnd"/>
      <w:r w:rsidRPr="006711BE">
        <w:rPr>
          <w:rFonts w:ascii="Verdana" w:hAnsi="Verdana" w:cs="Times New Roman"/>
          <w:sz w:val="24"/>
          <w:lang w:val="en-US"/>
        </w:rPr>
        <w:t>;</w:t>
      </w:r>
    </w:p>
    <w:p w14:paraId="0A73A6BE" w14:textId="77777777" w:rsidR="002D02C3" w:rsidRPr="006711BE" w:rsidRDefault="002D02C3" w:rsidP="00CC481B">
      <w:pPr>
        <w:numPr>
          <w:ilvl w:val="0"/>
          <w:numId w:val="2"/>
        </w:numPr>
        <w:tabs>
          <w:tab w:val="left" w:pos="360"/>
          <w:tab w:val="left" w:pos="720"/>
        </w:tabs>
        <w:spacing w:after="0" w:line="360" w:lineRule="auto"/>
        <w:jc w:val="both"/>
        <w:rPr>
          <w:rFonts w:ascii="Verdana" w:hAnsi="Verdana" w:cs="Times New Roman"/>
          <w:sz w:val="24"/>
          <w:lang w:val="en-US"/>
        </w:rPr>
      </w:pPr>
      <w:proofErr w:type="spellStart"/>
      <w:r w:rsidRPr="006711BE">
        <w:rPr>
          <w:rFonts w:ascii="Verdana" w:hAnsi="Verdana" w:cs="Times New Roman"/>
          <w:sz w:val="24"/>
          <w:lang w:val="en-US"/>
        </w:rPr>
        <w:t>Contratti</w:t>
      </w:r>
      <w:proofErr w:type="spellEnd"/>
      <w:r w:rsidRPr="006711BE">
        <w:rPr>
          <w:rFonts w:ascii="Verdana" w:hAnsi="Verdana" w:cs="Times New Roman"/>
          <w:sz w:val="24"/>
          <w:lang w:val="en-US"/>
        </w:rPr>
        <w:t xml:space="preserve"> </w:t>
      </w:r>
      <w:proofErr w:type="spellStart"/>
      <w:r w:rsidRPr="006711BE">
        <w:rPr>
          <w:rFonts w:ascii="Verdana" w:hAnsi="Verdana" w:cs="Times New Roman"/>
          <w:sz w:val="24"/>
          <w:lang w:val="en-US"/>
        </w:rPr>
        <w:t>pubblici</w:t>
      </w:r>
      <w:proofErr w:type="spellEnd"/>
      <w:r w:rsidRPr="006711BE">
        <w:rPr>
          <w:rFonts w:ascii="Verdana" w:hAnsi="Verdana" w:cs="Times New Roman"/>
          <w:sz w:val="24"/>
          <w:lang w:val="en-US"/>
        </w:rPr>
        <w:t>;</w:t>
      </w:r>
    </w:p>
    <w:p w14:paraId="11D08DFC" w14:textId="77777777" w:rsidR="002D02C3" w:rsidRPr="006711BE" w:rsidRDefault="002D02C3" w:rsidP="00CC481B">
      <w:pPr>
        <w:numPr>
          <w:ilvl w:val="0"/>
          <w:numId w:val="2"/>
        </w:numPr>
        <w:tabs>
          <w:tab w:val="left" w:pos="360"/>
          <w:tab w:val="left" w:pos="720"/>
        </w:tabs>
        <w:spacing w:after="0" w:line="360" w:lineRule="auto"/>
        <w:jc w:val="both"/>
        <w:rPr>
          <w:rFonts w:ascii="Verdana" w:hAnsi="Verdana" w:cs="Times New Roman"/>
          <w:sz w:val="24"/>
          <w:lang w:val="en-US"/>
        </w:rPr>
      </w:pPr>
      <w:proofErr w:type="spellStart"/>
      <w:r w:rsidRPr="006711BE">
        <w:rPr>
          <w:rFonts w:ascii="Verdana" w:hAnsi="Verdana" w:cs="Times New Roman"/>
          <w:sz w:val="24"/>
          <w:lang w:val="en-US"/>
        </w:rPr>
        <w:t>Supporto</w:t>
      </w:r>
      <w:proofErr w:type="spellEnd"/>
      <w:r w:rsidRPr="006711BE">
        <w:rPr>
          <w:rFonts w:ascii="Verdana" w:hAnsi="Verdana" w:cs="Times New Roman"/>
          <w:sz w:val="24"/>
          <w:lang w:val="en-US"/>
        </w:rPr>
        <w:t xml:space="preserve">, </w:t>
      </w:r>
      <w:proofErr w:type="spellStart"/>
      <w:r w:rsidRPr="006711BE">
        <w:rPr>
          <w:rFonts w:ascii="Verdana" w:hAnsi="Verdana" w:cs="Times New Roman"/>
          <w:sz w:val="24"/>
          <w:lang w:val="en-US"/>
        </w:rPr>
        <w:t>comunicazione</w:t>
      </w:r>
      <w:proofErr w:type="spellEnd"/>
      <w:r w:rsidRPr="006711BE">
        <w:rPr>
          <w:rFonts w:ascii="Verdana" w:hAnsi="Verdana" w:cs="Times New Roman"/>
          <w:sz w:val="24"/>
          <w:lang w:val="en-US"/>
        </w:rPr>
        <w:t xml:space="preserve"> e </w:t>
      </w:r>
      <w:proofErr w:type="spellStart"/>
      <w:r w:rsidRPr="006711BE">
        <w:rPr>
          <w:rFonts w:ascii="Verdana" w:hAnsi="Verdana" w:cs="Times New Roman"/>
          <w:sz w:val="24"/>
          <w:lang w:val="en-US"/>
        </w:rPr>
        <w:t>gestione</w:t>
      </w:r>
      <w:proofErr w:type="spellEnd"/>
      <w:r w:rsidRPr="006711BE">
        <w:rPr>
          <w:rFonts w:ascii="Verdana" w:hAnsi="Verdana" w:cs="Times New Roman"/>
          <w:sz w:val="24"/>
          <w:lang w:val="en-US"/>
        </w:rPr>
        <w:t>;</w:t>
      </w:r>
    </w:p>
    <w:p w14:paraId="08E3B08D" w14:textId="0521FC99" w:rsidR="002D02C3" w:rsidRPr="006711BE" w:rsidRDefault="002D02C3" w:rsidP="00CC481B">
      <w:pPr>
        <w:numPr>
          <w:ilvl w:val="0"/>
          <w:numId w:val="2"/>
        </w:numPr>
        <w:tabs>
          <w:tab w:val="left" w:pos="360"/>
          <w:tab w:val="left" w:pos="720"/>
        </w:tabs>
        <w:spacing w:after="0" w:line="360" w:lineRule="auto"/>
        <w:jc w:val="both"/>
        <w:rPr>
          <w:rFonts w:ascii="Verdana" w:hAnsi="Verdana" w:cs="Times New Roman"/>
          <w:sz w:val="24"/>
          <w:lang w:val="en-US"/>
        </w:rPr>
      </w:pPr>
      <w:proofErr w:type="spellStart"/>
      <w:r w:rsidRPr="006711BE">
        <w:rPr>
          <w:rFonts w:ascii="Verdana" w:hAnsi="Verdana" w:cs="Times New Roman"/>
          <w:sz w:val="24"/>
          <w:lang w:val="en-US"/>
        </w:rPr>
        <w:t>Digitalizzazione</w:t>
      </w:r>
      <w:proofErr w:type="spellEnd"/>
      <w:r w:rsidR="000B73BB" w:rsidRPr="006711BE">
        <w:rPr>
          <w:rFonts w:ascii="Verdana" w:hAnsi="Verdana" w:cs="Times New Roman"/>
          <w:sz w:val="24"/>
          <w:lang w:val="en-US"/>
        </w:rPr>
        <w:t>;</w:t>
      </w:r>
    </w:p>
    <w:p w14:paraId="03E43395" w14:textId="621D2907" w:rsidR="000B73BB" w:rsidRPr="006711BE" w:rsidRDefault="000B73BB" w:rsidP="00CC481B">
      <w:pPr>
        <w:numPr>
          <w:ilvl w:val="0"/>
          <w:numId w:val="2"/>
        </w:numPr>
        <w:tabs>
          <w:tab w:val="left" w:pos="360"/>
          <w:tab w:val="left" w:pos="720"/>
        </w:tabs>
        <w:spacing w:after="0" w:line="360" w:lineRule="auto"/>
        <w:jc w:val="both"/>
        <w:rPr>
          <w:rFonts w:ascii="Verdana" w:hAnsi="Verdana" w:cs="Times New Roman"/>
          <w:sz w:val="24"/>
          <w:lang w:val="en-US"/>
        </w:rPr>
      </w:pPr>
      <w:proofErr w:type="spellStart"/>
      <w:r w:rsidRPr="006711BE">
        <w:rPr>
          <w:rFonts w:ascii="Verdana" w:hAnsi="Verdana" w:cs="Times New Roman"/>
          <w:sz w:val="24"/>
          <w:lang w:val="en-US"/>
        </w:rPr>
        <w:t>Formazione</w:t>
      </w:r>
      <w:proofErr w:type="spellEnd"/>
      <w:r w:rsidRPr="006711BE">
        <w:rPr>
          <w:rFonts w:ascii="Verdana" w:hAnsi="Verdana" w:cs="Times New Roman"/>
          <w:sz w:val="24"/>
          <w:lang w:val="en-US"/>
        </w:rPr>
        <w:t>.</w:t>
      </w:r>
    </w:p>
    <w:p w14:paraId="21F8C6F3" w14:textId="5D5F1197" w:rsidR="002D02C3" w:rsidRPr="006711BE" w:rsidRDefault="002D02C3" w:rsidP="00CC481B">
      <w:pPr>
        <w:spacing w:after="120" w:line="360" w:lineRule="auto"/>
        <w:jc w:val="both"/>
        <w:rPr>
          <w:rFonts w:ascii="Verdana" w:hAnsi="Verdana" w:cs="Times New Roman"/>
          <w:sz w:val="24"/>
        </w:rPr>
      </w:pPr>
      <w:r w:rsidRPr="00803C67">
        <w:rPr>
          <w:rFonts w:ascii="Verdana" w:hAnsi="Verdana" w:cs="Times New Roman"/>
          <w:sz w:val="24"/>
        </w:rPr>
        <w:t>Tenuto conto dell’introduzione del</w:t>
      </w:r>
      <w:r w:rsidR="00AC1A41" w:rsidRPr="00803C67">
        <w:rPr>
          <w:rFonts w:ascii="Verdana" w:hAnsi="Verdana" w:cs="Times New Roman"/>
          <w:sz w:val="24"/>
        </w:rPr>
        <w:t xml:space="preserve"> D.lgs. n. 24/2023, attuativo della direttiva europea 2019/1937, che raccoglie in un unico testo normativo l’intera disciplina dei canali di segnalazione e delle tutele riconosciute ai segnalanti, sia del settore pubblico che privato,</w:t>
      </w:r>
      <w:r w:rsidRPr="00803C67">
        <w:rPr>
          <w:rFonts w:ascii="Verdana" w:hAnsi="Verdana" w:cs="Times New Roman"/>
          <w:sz w:val="24"/>
        </w:rPr>
        <w:t xml:space="preserve"> del Regolamento UE 679/2016</w:t>
      </w:r>
      <w:r w:rsidR="00AC1A41" w:rsidRPr="00803C67">
        <w:rPr>
          <w:rFonts w:ascii="Verdana" w:hAnsi="Verdana" w:cs="Times New Roman"/>
          <w:sz w:val="24"/>
        </w:rPr>
        <w:t xml:space="preserve"> e del D.lgs. n. 196/2003 e </w:t>
      </w:r>
      <w:proofErr w:type="spellStart"/>
      <w:r w:rsidR="00AC1A41" w:rsidRPr="00803C67">
        <w:rPr>
          <w:rFonts w:ascii="Verdana" w:hAnsi="Verdana" w:cs="Times New Roman"/>
          <w:sz w:val="24"/>
        </w:rPr>
        <w:t>s.m.i.</w:t>
      </w:r>
      <w:proofErr w:type="spellEnd"/>
      <w:r w:rsidRPr="00803C67">
        <w:rPr>
          <w:rFonts w:ascii="Verdana" w:hAnsi="Verdana" w:cs="Times New Roman"/>
          <w:sz w:val="24"/>
        </w:rPr>
        <w:t xml:space="preserve"> </w:t>
      </w:r>
      <w:r w:rsidR="00AC1A41" w:rsidRPr="00803C67">
        <w:rPr>
          <w:rFonts w:ascii="Verdana" w:hAnsi="Verdana" w:cs="Times New Roman"/>
          <w:sz w:val="24"/>
        </w:rPr>
        <w:t>in materia di trattamento dei dati personali, nonché del nuovo codice dei contratti pubblici D.lgs. n. 36/2023</w:t>
      </w:r>
      <w:r w:rsidR="00803C67">
        <w:rPr>
          <w:rFonts w:ascii="Verdana" w:hAnsi="Verdana" w:cs="Times New Roman"/>
          <w:sz w:val="24"/>
        </w:rPr>
        <w:t xml:space="preserve"> e delle modifiche introdotte al Codice di Comportamento dei dipendenti pubblici ad opera del D.P.R. n. 81/2023</w:t>
      </w:r>
      <w:r w:rsidRPr="00803C67">
        <w:rPr>
          <w:rFonts w:ascii="Verdana" w:hAnsi="Verdana" w:cs="Times New Roman"/>
          <w:sz w:val="24"/>
        </w:rPr>
        <w:t>, gli obiettivi strategici troveranno piena coerenza anche relativamente alla tutela de</w:t>
      </w:r>
      <w:r w:rsidR="00AC1A41" w:rsidRPr="00803C67">
        <w:rPr>
          <w:rFonts w:ascii="Verdana" w:hAnsi="Verdana" w:cs="Times New Roman"/>
          <w:sz w:val="24"/>
        </w:rPr>
        <w:t>i soggetti qualificati whistleblower</w:t>
      </w:r>
      <w:r w:rsidRPr="00803C67">
        <w:rPr>
          <w:rFonts w:ascii="Verdana" w:hAnsi="Verdana" w:cs="Times New Roman"/>
          <w:sz w:val="24"/>
        </w:rPr>
        <w:t xml:space="preserve"> effettua</w:t>
      </w:r>
      <w:r w:rsidR="00AC1A41" w:rsidRPr="00803C67">
        <w:rPr>
          <w:rFonts w:ascii="Verdana" w:hAnsi="Verdana" w:cs="Times New Roman"/>
          <w:sz w:val="24"/>
        </w:rPr>
        <w:t>no</w:t>
      </w:r>
      <w:r w:rsidRPr="00803C67">
        <w:rPr>
          <w:rFonts w:ascii="Verdana" w:hAnsi="Verdana" w:cs="Times New Roman"/>
          <w:sz w:val="24"/>
        </w:rPr>
        <w:t xml:space="preserve"> segnalazioni </w:t>
      </w:r>
      <w:r w:rsidR="00AC1A41" w:rsidRPr="00803C67">
        <w:rPr>
          <w:rFonts w:ascii="Verdana" w:hAnsi="Verdana" w:cs="Times New Roman"/>
          <w:sz w:val="24"/>
        </w:rPr>
        <w:t>in coerenza con il</w:t>
      </w:r>
      <w:r w:rsidRPr="00803C67">
        <w:rPr>
          <w:rFonts w:ascii="Verdana" w:hAnsi="Verdana" w:cs="Times New Roman"/>
          <w:sz w:val="24"/>
        </w:rPr>
        <w:t xml:space="preserve"> sistema di protezione dei dati personali </w:t>
      </w:r>
      <w:r w:rsidR="009350BD">
        <w:rPr>
          <w:rFonts w:ascii="Verdana" w:hAnsi="Verdana" w:cs="Times New Roman"/>
          <w:sz w:val="24"/>
        </w:rPr>
        <w:t>l’</w:t>
      </w:r>
      <w:sdt>
        <w:sdtPr>
          <w:rPr>
            <w:rStyle w:val="Stile4"/>
          </w:rPr>
          <w:id w:val="1582328546"/>
          <w:placeholder>
            <w:docPart w:val="999826B3B1F94F9BBDF1EC294863E7C1"/>
          </w:placeholder>
          <w:dropDownList>
            <w:listItem w:value="Scegliere un elemento."/>
            <w:listItem w:displayText="ORDINE" w:value="ORDINE"/>
            <w:listItem w:displayText="COLLEGIO" w:value="COLLEGIO"/>
          </w:dropDownList>
        </w:sdtPr>
        <w:sdtEndPr>
          <w:rPr>
            <w:rStyle w:val="Stile3"/>
            <w:b/>
            <w:sz w:val="40"/>
          </w:rPr>
        </w:sdtEndPr>
        <w:sdtContent>
          <w:r w:rsidR="009350BD">
            <w:rPr>
              <w:rStyle w:val="Stile4"/>
            </w:rPr>
            <w:t>ORDINE</w:t>
          </w:r>
        </w:sdtContent>
      </w:sdt>
      <w:r w:rsidRPr="00803C67">
        <w:rPr>
          <w:rFonts w:ascii="Verdana" w:hAnsi="Verdana" w:cs="Times New Roman"/>
          <w:sz w:val="24"/>
        </w:rPr>
        <w:t>, nonché</w:t>
      </w:r>
      <w:r w:rsidRPr="006711BE">
        <w:rPr>
          <w:rFonts w:ascii="Verdana" w:hAnsi="Verdana" w:cs="Times New Roman"/>
          <w:sz w:val="24"/>
        </w:rPr>
        <w:t xml:space="preserve"> in relazione all’adeguamento alla </w:t>
      </w:r>
      <w:r w:rsidR="000B73BB" w:rsidRPr="006711BE">
        <w:rPr>
          <w:rFonts w:ascii="Verdana" w:hAnsi="Verdana" w:cs="Times New Roman"/>
          <w:sz w:val="24"/>
        </w:rPr>
        <w:t>normativa in materia di semplificazione dei procedimenti amministrativi</w:t>
      </w:r>
      <w:r w:rsidRPr="006711BE">
        <w:rPr>
          <w:rFonts w:ascii="Verdana" w:hAnsi="Verdana" w:cs="Times New Roman"/>
          <w:sz w:val="24"/>
        </w:rPr>
        <w:t>, al fine di ridisegnare la governance del digitale, accelerare la digitalizzazione dei servizi pubblici e semplificare i rapporti tra cittadini e pubblica amministrazione anche in ottica di diffusione della cultura dell'innovazione e superamento del divario digitale, con un’attenzione anche all’accesso agli strumenti informatici delle persone con disabilità.</w:t>
      </w:r>
    </w:p>
    <w:p w14:paraId="2D2BEDC6" w14:textId="7243A5A6" w:rsidR="00F14548" w:rsidRPr="006711BE" w:rsidRDefault="002D02C3" w:rsidP="00CC481B">
      <w:pPr>
        <w:tabs>
          <w:tab w:val="left" w:pos="720"/>
        </w:tabs>
        <w:spacing w:after="120" w:line="360" w:lineRule="auto"/>
        <w:jc w:val="both"/>
        <w:rPr>
          <w:rFonts w:ascii="Verdana" w:hAnsi="Verdana" w:cs="Times New Roman"/>
          <w:sz w:val="24"/>
        </w:rPr>
      </w:pPr>
      <w:r w:rsidRPr="006711BE">
        <w:rPr>
          <w:rFonts w:ascii="Verdana" w:hAnsi="Verdana" w:cs="Times New Roman"/>
          <w:b/>
          <w:bCs/>
          <w:sz w:val="24"/>
          <w:u w:val="single"/>
        </w:rPr>
        <w:t>Per il triennio 202</w:t>
      </w:r>
      <w:r w:rsidR="00803C67">
        <w:rPr>
          <w:rFonts w:ascii="Verdana" w:hAnsi="Verdana" w:cs="Times New Roman"/>
          <w:b/>
          <w:bCs/>
          <w:sz w:val="24"/>
          <w:u w:val="single"/>
        </w:rPr>
        <w:t>5</w:t>
      </w:r>
      <w:r w:rsidRPr="006711BE">
        <w:rPr>
          <w:rFonts w:ascii="Verdana" w:hAnsi="Verdana" w:cs="Times New Roman"/>
          <w:b/>
          <w:bCs/>
          <w:sz w:val="24"/>
          <w:u w:val="single"/>
        </w:rPr>
        <w:t>/202</w:t>
      </w:r>
      <w:r w:rsidR="00803C67">
        <w:rPr>
          <w:rFonts w:ascii="Verdana" w:hAnsi="Verdana" w:cs="Times New Roman"/>
          <w:b/>
          <w:bCs/>
          <w:sz w:val="24"/>
          <w:u w:val="single"/>
        </w:rPr>
        <w:t>7</w:t>
      </w:r>
      <w:r w:rsidRPr="006711BE">
        <w:rPr>
          <w:rFonts w:ascii="Verdana" w:hAnsi="Verdana" w:cs="Times New Roman"/>
          <w:sz w:val="24"/>
        </w:rPr>
        <w:t>, le linee di indirizzo alla base degli obiettivi strategici adottati sono le seguenti</w:t>
      </w:r>
      <w:r w:rsidR="00F14548" w:rsidRPr="006711BE">
        <w:rPr>
          <w:rFonts w:ascii="Verdana" w:hAnsi="Verdana" w:cs="Times New Roman"/>
          <w:sz w:val="24"/>
        </w:rPr>
        <w:t>:</w:t>
      </w:r>
    </w:p>
    <w:p w14:paraId="6973DD84" w14:textId="55091D69" w:rsidR="00F14548" w:rsidRPr="006711BE" w:rsidRDefault="002D02C3">
      <w:pPr>
        <w:pStyle w:val="Paragrafoelenco"/>
        <w:numPr>
          <w:ilvl w:val="0"/>
          <w:numId w:val="8"/>
        </w:numPr>
        <w:tabs>
          <w:tab w:val="left" w:pos="720"/>
        </w:tabs>
        <w:spacing w:after="120" w:line="360" w:lineRule="auto"/>
        <w:jc w:val="both"/>
        <w:rPr>
          <w:rFonts w:ascii="Verdana" w:hAnsi="Verdana" w:cs="Times New Roman"/>
          <w:sz w:val="24"/>
        </w:rPr>
      </w:pPr>
      <w:r w:rsidRPr="006711BE">
        <w:rPr>
          <w:rFonts w:ascii="Verdana" w:hAnsi="Verdana" w:cs="Times New Roman"/>
          <w:sz w:val="24"/>
        </w:rPr>
        <w:t>informatizzazione del flusso per alimentare la pubblicazione dei dati nella sezione “Amministrazione trasparente”;</w:t>
      </w:r>
    </w:p>
    <w:p w14:paraId="06B2A664" w14:textId="6FB99BE2" w:rsidR="00F14548" w:rsidRPr="006711BE" w:rsidRDefault="002D02C3">
      <w:pPr>
        <w:pStyle w:val="Paragrafoelenco"/>
        <w:numPr>
          <w:ilvl w:val="0"/>
          <w:numId w:val="8"/>
        </w:numPr>
        <w:tabs>
          <w:tab w:val="left" w:pos="720"/>
        </w:tabs>
        <w:spacing w:after="120" w:line="360" w:lineRule="auto"/>
        <w:jc w:val="both"/>
        <w:rPr>
          <w:rFonts w:ascii="Verdana" w:hAnsi="Verdana" w:cs="Times New Roman"/>
          <w:sz w:val="24"/>
        </w:rPr>
      </w:pPr>
      <w:r w:rsidRPr="006711BE">
        <w:rPr>
          <w:rFonts w:ascii="Verdana" w:hAnsi="Verdana" w:cs="Times New Roman"/>
          <w:sz w:val="24"/>
        </w:rPr>
        <w:t>realizzazione dell'integrazione tra il sistema di monitoraggio delle misure anticorruzione e i sistemi di controllo interno;</w:t>
      </w:r>
    </w:p>
    <w:p w14:paraId="479F421B" w14:textId="1D4EB670" w:rsidR="00F14548" w:rsidRPr="006711BE" w:rsidRDefault="002D02C3">
      <w:pPr>
        <w:pStyle w:val="Paragrafoelenco"/>
        <w:numPr>
          <w:ilvl w:val="0"/>
          <w:numId w:val="8"/>
        </w:numPr>
        <w:tabs>
          <w:tab w:val="left" w:pos="720"/>
        </w:tabs>
        <w:spacing w:after="120" w:line="360" w:lineRule="auto"/>
        <w:jc w:val="both"/>
        <w:rPr>
          <w:rFonts w:ascii="Verdana" w:hAnsi="Verdana" w:cs="Times New Roman"/>
          <w:sz w:val="24"/>
        </w:rPr>
      </w:pPr>
      <w:r w:rsidRPr="006711BE">
        <w:rPr>
          <w:rFonts w:ascii="Verdana" w:hAnsi="Verdana" w:cs="Times New Roman"/>
          <w:sz w:val="24"/>
        </w:rPr>
        <w:t>incremento della formazione in materia di prevenzione della corruzione e trasparenza tra i dipendenti</w:t>
      </w:r>
      <w:r w:rsidR="0063076C" w:rsidRPr="006711BE">
        <w:rPr>
          <w:rFonts w:ascii="Verdana" w:hAnsi="Verdana" w:cs="Times New Roman"/>
          <w:sz w:val="24"/>
        </w:rPr>
        <w:t>, nonché in materia di contratti pubblici e relativamente ai procedimenti amministrativi di competenza;</w:t>
      </w:r>
    </w:p>
    <w:p w14:paraId="49F4A9AC" w14:textId="77777777" w:rsidR="00F14548" w:rsidRPr="006711BE" w:rsidRDefault="002D02C3">
      <w:pPr>
        <w:pStyle w:val="Paragrafoelenco"/>
        <w:numPr>
          <w:ilvl w:val="0"/>
          <w:numId w:val="8"/>
        </w:numPr>
        <w:tabs>
          <w:tab w:val="left" w:pos="720"/>
        </w:tabs>
        <w:spacing w:after="120" w:line="360" w:lineRule="auto"/>
        <w:jc w:val="both"/>
        <w:rPr>
          <w:rFonts w:ascii="Verdana" w:hAnsi="Verdana" w:cs="Times New Roman"/>
          <w:sz w:val="24"/>
        </w:rPr>
      </w:pPr>
      <w:r w:rsidRPr="006711BE">
        <w:rPr>
          <w:rFonts w:ascii="Verdana" w:hAnsi="Verdana" w:cs="Times New Roman"/>
          <w:sz w:val="24"/>
        </w:rPr>
        <w:lastRenderedPageBreak/>
        <w:t>l’innalzamento del livello qualitativo e il monitoraggio sulla qualità della formazione erogata;</w:t>
      </w:r>
    </w:p>
    <w:p w14:paraId="135C9891" w14:textId="171385F7" w:rsidR="00F14548" w:rsidRPr="00803C67" w:rsidRDefault="002D02C3">
      <w:pPr>
        <w:pStyle w:val="Paragrafoelenco"/>
        <w:numPr>
          <w:ilvl w:val="0"/>
          <w:numId w:val="8"/>
        </w:numPr>
        <w:tabs>
          <w:tab w:val="left" w:pos="720"/>
        </w:tabs>
        <w:spacing w:after="120" w:line="360" w:lineRule="auto"/>
        <w:jc w:val="both"/>
        <w:rPr>
          <w:rFonts w:ascii="Verdana" w:hAnsi="Verdana" w:cs="Times New Roman"/>
          <w:sz w:val="24"/>
        </w:rPr>
      </w:pPr>
      <w:r w:rsidRPr="006711BE">
        <w:rPr>
          <w:rFonts w:ascii="Verdana" w:hAnsi="Verdana" w:cs="Times New Roman"/>
          <w:sz w:val="24"/>
        </w:rPr>
        <w:t>maggiore informatizzazione dei processi di affidamento nel settore dei contratti pubblici attraverso il ricorso alla piattaforma informatica MEPA</w:t>
      </w:r>
      <w:r w:rsidR="00803C67">
        <w:rPr>
          <w:rFonts w:ascii="Verdana" w:hAnsi="Verdana" w:cs="Times New Roman"/>
          <w:sz w:val="24"/>
        </w:rPr>
        <w:t xml:space="preserve"> o altre PAD regionali</w:t>
      </w:r>
      <w:r w:rsidRPr="006711BE">
        <w:rPr>
          <w:rFonts w:ascii="Verdana" w:hAnsi="Verdana" w:cs="Times New Roman"/>
          <w:sz w:val="24"/>
        </w:rPr>
        <w:t xml:space="preserve">: il portale acquisti in rete della Pubblica Amministrazione che permette di ottimizzare gli acquisti pubblici di beni e servizi razionalizzando la spesa pubblica e semplificando i processi di fornitura e di acquisto in modo </w:t>
      </w:r>
      <w:r w:rsidRPr="00803C67">
        <w:rPr>
          <w:rFonts w:ascii="Verdana" w:hAnsi="Verdana" w:cs="Times New Roman"/>
          <w:sz w:val="24"/>
        </w:rPr>
        <w:t>trasparente</w:t>
      </w:r>
      <w:r w:rsidR="00ED228E">
        <w:rPr>
          <w:rFonts w:ascii="Verdana" w:hAnsi="Verdana" w:cs="Times New Roman"/>
          <w:sz w:val="24"/>
        </w:rPr>
        <w:t>.</w:t>
      </w:r>
      <w:r w:rsidR="00AC1A41" w:rsidRPr="00803C67">
        <w:rPr>
          <w:rFonts w:ascii="Verdana" w:hAnsi="Verdana" w:cs="Times New Roman"/>
          <w:sz w:val="24"/>
        </w:rPr>
        <w:t xml:space="preserve"> </w:t>
      </w:r>
      <w:r w:rsidR="00ED228E">
        <w:rPr>
          <w:rFonts w:ascii="Verdana" w:hAnsi="Verdana" w:cs="Times New Roman"/>
          <w:sz w:val="24"/>
        </w:rPr>
        <w:t>T</w:t>
      </w:r>
      <w:r w:rsidR="00AC1A41" w:rsidRPr="00803C67">
        <w:rPr>
          <w:rFonts w:ascii="Verdana" w:hAnsi="Verdana" w:cs="Times New Roman"/>
          <w:sz w:val="24"/>
        </w:rPr>
        <w:t>ale strumento di gestione è coerente con i nuovi obblighi in materia di digitalizzazione e informatizzazione dei contratti pubblici in vigore dal primo gennaio 2024;</w:t>
      </w:r>
    </w:p>
    <w:p w14:paraId="79CC4E48" w14:textId="3DCBD4CD" w:rsidR="00F14548" w:rsidRPr="006711BE" w:rsidRDefault="00A878AD">
      <w:pPr>
        <w:pStyle w:val="Paragrafoelenco"/>
        <w:numPr>
          <w:ilvl w:val="0"/>
          <w:numId w:val="8"/>
        </w:numPr>
        <w:tabs>
          <w:tab w:val="left" w:pos="720"/>
        </w:tabs>
        <w:spacing w:after="120" w:line="360" w:lineRule="auto"/>
        <w:jc w:val="both"/>
        <w:rPr>
          <w:rFonts w:ascii="Verdana" w:hAnsi="Verdana" w:cs="Times New Roman"/>
          <w:sz w:val="24"/>
        </w:rPr>
      </w:pPr>
      <w:r w:rsidRPr="006711BE">
        <w:rPr>
          <w:rFonts w:ascii="Verdana" w:hAnsi="Verdana" w:cs="Times New Roman"/>
          <w:sz w:val="24"/>
        </w:rPr>
        <w:t>favorire la</w:t>
      </w:r>
      <w:r w:rsidR="002D02C3" w:rsidRPr="006711BE">
        <w:rPr>
          <w:rFonts w:ascii="Verdana" w:hAnsi="Verdana" w:cs="Times New Roman"/>
          <w:sz w:val="24"/>
        </w:rPr>
        <w:t xml:space="preserve"> collaborazione tra amministrazioni che operano nello stesso comparto o nello stesso territorio può favorire la sostenibilità economica e organizzativa del processo di gestione del rischio, anche tramite la condivisione di metodologie, di esperienze, di sistemi informativi e di risorse;</w:t>
      </w:r>
    </w:p>
    <w:p w14:paraId="757D4C9A" w14:textId="20D83F29" w:rsidR="00F14548" w:rsidRPr="006711BE" w:rsidRDefault="00A878AD">
      <w:pPr>
        <w:pStyle w:val="Paragrafoelenco"/>
        <w:numPr>
          <w:ilvl w:val="0"/>
          <w:numId w:val="8"/>
        </w:numPr>
        <w:tabs>
          <w:tab w:val="left" w:pos="720"/>
        </w:tabs>
        <w:spacing w:after="120" w:line="360" w:lineRule="auto"/>
        <w:jc w:val="both"/>
        <w:rPr>
          <w:rFonts w:ascii="Verdana" w:hAnsi="Verdana" w:cs="Times New Roman"/>
          <w:sz w:val="24"/>
        </w:rPr>
      </w:pPr>
      <w:r w:rsidRPr="006711BE">
        <w:rPr>
          <w:rFonts w:ascii="Verdana" w:hAnsi="Verdana" w:cs="Times New Roman"/>
          <w:sz w:val="24"/>
        </w:rPr>
        <w:t>maggiore</w:t>
      </w:r>
      <w:r w:rsidR="002D02C3" w:rsidRPr="006711BE">
        <w:rPr>
          <w:rFonts w:ascii="Verdana" w:hAnsi="Verdana" w:cs="Times New Roman"/>
          <w:sz w:val="24"/>
        </w:rPr>
        <w:t xml:space="preserve"> coinvolgimento della società civile - </w:t>
      </w:r>
      <w:r w:rsidR="002D02C3" w:rsidRPr="006711BE">
        <w:rPr>
          <w:rFonts w:ascii="Verdana" w:hAnsi="Verdana" w:cs="Times New Roman"/>
          <w:i/>
          <w:iCs/>
          <w:sz w:val="24"/>
        </w:rPr>
        <w:t>stakeholders</w:t>
      </w:r>
      <w:r w:rsidR="002D02C3" w:rsidRPr="006711BE">
        <w:rPr>
          <w:rFonts w:ascii="Verdana" w:hAnsi="Verdana" w:cs="Times New Roman"/>
          <w:sz w:val="24"/>
        </w:rPr>
        <w:t xml:space="preserve"> - nel sistema di prevenzione della corruzione e della trasparenza attraverso le forme di partecipazione previste dalla normativa quali l’acceso civico, l’accesso civico generalizzato, le giornate della trasparenza (D.lgs. 33/2013), la procedura aperta alla partecipazione per l’adozione dei piani e dei codici di comportamento delle amministrazioni (</w:t>
      </w:r>
      <w:r w:rsidR="00ED228E">
        <w:rPr>
          <w:rFonts w:ascii="Verdana" w:hAnsi="Verdana" w:cs="Times New Roman"/>
          <w:sz w:val="24"/>
        </w:rPr>
        <w:t>L</w:t>
      </w:r>
      <w:r w:rsidR="002D02C3" w:rsidRPr="006711BE">
        <w:rPr>
          <w:rFonts w:ascii="Verdana" w:hAnsi="Verdana" w:cs="Times New Roman"/>
          <w:sz w:val="24"/>
        </w:rPr>
        <w:t>egge 190/2012, art. 1, co. 44)</w:t>
      </w:r>
      <w:r w:rsidR="00F14548" w:rsidRPr="006711BE">
        <w:rPr>
          <w:rFonts w:ascii="Verdana" w:hAnsi="Verdana" w:cs="Times New Roman"/>
          <w:sz w:val="24"/>
        </w:rPr>
        <w:t>;</w:t>
      </w:r>
    </w:p>
    <w:p w14:paraId="05879C15" w14:textId="1A41ED45" w:rsidR="00F14548" w:rsidRPr="006711BE" w:rsidRDefault="0063076C">
      <w:pPr>
        <w:pStyle w:val="Paragrafoelenco"/>
        <w:numPr>
          <w:ilvl w:val="0"/>
          <w:numId w:val="8"/>
        </w:numPr>
        <w:tabs>
          <w:tab w:val="left" w:pos="720"/>
        </w:tabs>
        <w:spacing w:after="120" w:line="360" w:lineRule="auto"/>
        <w:jc w:val="both"/>
        <w:rPr>
          <w:rFonts w:ascii="Verdana" w:hAnsi="Verdana" w:cs="Times New Roman"/>
          <w:sz w:val="24"/>
        </w:rPr>
      </w:pPr>
      <w:r w:rsidRPr="006711BE">
        <w:rPr>
          <w:rFonts w:ascii="Verdana" w:hAnsi="Verdana" w:cs="Times New Roman"/>
          <w:sz w:val="24"/>
        </w:rPr>
        <w:t>i</w:t>
      </w:r>
      <w:r w:rsidR="00F14548" w:rsidRPr="006711BE">
        <w:rPr>
          <w:rFonts w:ascii="Verdana" w:hAnsi="Verdana" w:cs="Times New Roman"/>
          <w:sz w:val="24"/>
        </w:rPr>
        <w:t>mplementazione della trasparenza della contabilità dell'ente valutando l'acquisto di soluzioni informatiche dedicate;</w:t>
      </w:r>
    </w:p>
    <w:p w14:paraId="2EC01B2F" w14:textId="7ED18DF6" w:rsidR="00F14548" w:rsidRPr="006711BE" w:rsidRDefault="0063076C">
      <w:pPr>
        <w:pStyle w:val="Paragrafoelenco"/>
        <w:numPr>
          <w:ilvl w:val="0"/>
          <w:numId w:val="8"/>
        </w:numPr>
        <w:tabs>
          <w:tab w:val="left" w:pos="720"/>
        </w:tabs>
        <w:spacing w:after="120" w:line="360" w:lineRule="auto"/>
        <w:jc w:val="both"/>
        <w:rPr>
          <w:rFonts w:ascii="Verdana" w:hAnsi="Verdana" w:cs="Times New Roman"/>
          <w:sz w:val="24"/>
        </w:rPr>
      </w:pPr>
      <w:r w:rsidRPr="006711BE">
        <w:rPr>
          <w:rFonts w:ascii="Verdana" w:hAnsi="Verdana" w:cs="Times New Roman"/>
          <w:sz w:val="24"/>
        </w:rPr>
        <w:t>r</w:t>
      </w:r>
      <w:r w:rsidR="00F14548" w:rsidRPr="006711BE">
        <w:rPr>
          <w:rFonts w:ascii="Verdana" w:hAnsi="Verdana" w:cs="Times New Roman"/>
          <w:sz w:val="24"/>
        </w:rPr>
        <w:t>edazione/aggiornamento di un regolamento di contabilità, affidamenti e per le spese in economia;</w:t>
      </w:r>
    </w:p>
    <w:p w14:paraId="1637C796" w14:textId="4DE990C5" w:rsidR="00F14548" w:rsidRPr="006711BE" w:rsidRDefault="0063076C">
      <w:pPr>
        <w:pStyle w:val="Paragrafoelenco"/>
        <w:numPr>
          <w:ilvl w:val="0"/>
          <w:numId w:val="8"/>
        </w:numPr>
        <w:tabs>
          <w:tab w:val="left" w:pos="720"/>
        </w:tabs>
        <w:spacing w:after="120" w:line="360" w:lineRule="auto"/>
        <w:jc w:val="both"/>
        <w:rPr>
          <w:rFonts w:ascii="Verdana" w:hAnsi="Verdana" w:cs="Times New Roman"/>
          <w:sz w:val="24"/>
        </w:rPr>
      </w:pPr>
      <w:r w:rsidRPr="006711BE">
        <w:rPr>
          <w:rFonts w:ascii="Verdana" w:hAnsi="Verdana" w:cs="Times New Roman"/>
          <w:sz w:val="24"/>
        </w:rPr>
        <w:t>i</w:t>
      </w:r>
      <w:r w:rsidR="00F14548" w:rsidRPr="006711BE">
        <w:rPr>
          <w:rFonts w:ascii="Verdana" w:hAnsi="Verdana" w:cs="Times New Roman"/>
          <w:sz w:val="24"/>
        </w:rPr>
        <w:t>mplementazione dell’uso del sistema pago PA non solo per la riscossione delle quote degli Iscritti ma anche per la riscossione dei diritti di segreteria e degli altri oneri economici;</w:t>
      </w:r>
    </w:p>
    <w:p w14:paraId="5FB8DCE6" w14:textId="3880A9CC" w:rsidR="0063076C" w:rsidRPr="006711BE" w:rsidRDefault="0063076C">
      <w:pPr>
        <w:pStyle w:val="Paragrafoelenco"/>
        <w:numPr>
          <w:ilvl w:val="0"/>
          <w:numId w:val="8"/>
        </w:numPr>
        <w:tabs>
          <w:tab w:val="left" w:pos="720"/>
        </w:tabs>
        <w:spacing w:after="120" w:line="360" w:lineRule="auto"/>
        <w:jc w:val="both"/>
        <w:rPr>
          <w:rFonts w:ascii="Verdana" w:hAnsi="Verdana" w:cs="Times New Roman"/>
          <w:sz w:val="24"/>
        </w:rPr>
      </w:pPr>
      <w:r w:rsidRPr="006711BE">
        <w:rPr>
          <w:rFonts w:ascii="Verdana" w:hAnsi="Verdana" w:cs="Times New Roman"/>
          <w:sz w:val="24"/>
        </w:rPr>
        <w:t xml:space="preserve">adozione di azioni di miglioramento e implementazione del Sistema informatico dell’ente in conformità alle Linee guida </w:t>
      </w:r>
      <w:proofErr w:type="spellStart"/>
      <w:r w:rsidRPr="006711BE">
        <w:rPr>
          <w:rFonts w:ascii="Verdana" w:hAnsi="Verdana" w:cs="Times New Roman"/>
          <w:sz w:val="24"/>
        </w:rPr>
        <w:t>AglD</w:t>
      </w:r>
      <w:proofErr w:type="spellEnd"/>
      <w:r w:rsidRPr="006711BE">
        <w:rPr>
          <w:rFonts w:ascii="Verdana" w:hAnsi="Verdana" w:cs="Times New Roman"/>
          <w:sz w:val="24"/>
        </w:rPr>
        <w:t xml:space="preserve"> per la sicurezza ICT;</w:t>
      </w:r>
    </w:p>
    <w:p w14:paraId="54DBD45D" w14:textId="3D009B14" w:rsidR="00A878AD" w:rsidRDefault="00A878AD">
      <w:pPr>
        <w:pStyle w:val="Paragrafoelenco"/>
        <w:numPr>
          <w:ilvl w:val="0"/>
          <w:numId w:val="8"/>
        </w:numPr>
        <w:tabs>
          <w:tab w:val="left" w:pos="720"/>
        </w:tabs>
        <w:spacing w:after="120" w:line="360" w:lineRule="auto"/>
        <w:jc w:val="both"/>
        <w:rPr>
          <w:rFonts w:ascii="Verdana" w:hAnsi="Verdana" w:cs="Times New Roman"/>
          <w:sz w:val="24"/>
        </w:rPr>
      </w:pPr>
      <w:r w:rsidRPr="006711BE">
        <w:rPr>
          <w:rFonts w:ascii="Verdana" w:hAnsi="Verdana" w:cs="Times New Roman"/>
          <w:sz w:val="24"/>
        </w:rPr>
        <w:lastRenderedPageBreak/>
        <w:t>implementazione della digitalizzazione del procedimento amministrativo e miglioramento dei documenti informatici: formazione gestione e conservazione secondo le Linee guida di AGID 2022</w:t>
      </w:r>
      <w:r w:rsidR="0063076C" w:rsidRPr="006711BE">
        <w:rPr>
          <w:rFonts w:ascii="Verdana" w:hAnsi="Verdana" w:cs="Times New Roman"/>
          <w:sz w:val="24"/>
        </w:rPr>
        <w:t xml:space="preserve"> favorendo la progressiva digitalizzazione dei documenti in emanazione dall'</w:t>
      </w:r>
      <w:r w:rsidR="006755E0">
        <w:rPr>
          <w:rFonts w:ascii="Verdana" w:hAnsi="Verdana" w:cs="Times New Roman"/>
          <w:sz w:val="24"/>
        </w:rPr>
        <w:t>ente</w:t>
      </w:r>
      <w:r w:rsidRPr="006711BE">
        <w:rPr>
          <w:rFonts w:ascii="Verdana" w:hAnsi="Verdana" w:cs="Times New Roman"/>
          <w:sz w:val="24"/>
        </w:rPr>
        <w:t>.</w:t>
      </w:r>
    </w:p>
    <w:p w14:paraId="5B4A2C13" w14:textId="14D33F40" w:rsidR="00EA4A40" w:rsidRPr="00CD24B5" w:rsidRDefault="00EA4A40" w:rsidP="00EA4A40">
      <w:pPr>
        <w:tabs>
          <w:tab w:val="left" w:pos="720"/>
        </w:tabs>
        <w:spacing w:after="120" w:line="360" w:lineRule="auto"/>
        <w:jc w:val="both"/>
        <w:rPr>
          <w:rFonts w:ascii="Verdana" w:hAnsi="Verdana" w:cs="Times New Roman"/>
          <w:sz w:val="24"/>
        </w:rPr>
      </w:pPr>
      <w:r w:rsidRPr="00CD24B5">
        <w:rPr>
          <w:rFonts w:ascii="Verdana" w:hAnsi="Verdana" w:cs="Times New Roman"/>
          <w:sz w:val="24"/>
        </w:rPr>
        <w:t xml:space="preserve">Mentre </w:t>
      </w:r>
      <w:r w:rsidR="00076ACC" w:rsidRPr="00CD24B5">
        <w:rPr>
          <w:rFonts w:ascii="Verdana" w:hAnsi="Verdana" w:cs="Times New Roman"/>
          <w:sz w:val="24"/>
        </w:rPr>
        <w:t>le linee di indirizzo introdotte in base al PNA 2022 sono le seguenti:</w:t>
      </w:r>
    </w:p>
    <w:p w14:paraId="072E34C6" w14:textId="7790CBCB" w:rsidR="00076ACC" w:rsidRPr="00CD24B5" w:rsidRDefault="00076ACC">
      <w:pPr>
        <w:pStyle w:val="Paragrafoelenco"/>
        <w:numPr>
          <w:ilvl w:val="0"/>
          <w:numId w:val="30"/>
        </w:numPr>
        <w:tabs>
          <w:tab w:val="left" w:pos="720"/>
        </w:tabs>
        <w:spacing w:after="120" w:line="360" w:lineRule="auto"/>
        <w:jc w:val="both"/>
        <w:rPr>
          <w:rFonts w:ascii="Verdana" w:hAnsi="Verdana" w:cs="Times New Roman"/>
          <w:sz w:val="24"/>
        </w:rPr>
      </w:pPr>
      <w:r w:rsidRPr="00CD24B5">
        <w:rPr>
          <w:rFonts w:ascii="Verdana" w:hAnsi="Verdana"/>
          <w:sz w:val="24"/>
          <w:szCs w:val="24"/>
        </w:rPr>
        <w:t>Incremento dei livelli di trasparenza e accessibilità delle informazioni da parte degli stakeholder, sia interni che esterni, attraverso la generazione e l’elaborazione di file “accessibili”;</w:t>
      </w:r>
    </w:p>
    <w:p w14:paraId="091EF9E0" w14:textId="77777777" w:rsidR="00076ACC" w:rsidRPr="00CD24B5" w:rsidRDefault="00076ACC">
      <w:pPr>
        <w:numPr>
          <w:ilvl w:val="0"/>
          <w:numId w:val="30"/>
        </w:numPr>
        <w:spacing w:line="360" w:lineRule="auto"/>
        <w:contextualSpacing/>
        <w:jc w:val="both"/>
        <w:rPr>
          <w:rFonts w:ascii="Verdana" w:hAnsi="Verdana"/>
          <w:sz w:val="24"/>
          <w:szCs w:val="24"/>
        </w:rPr>
      </w:pPr>
      <w:r w:rsidRPr="00CD24B5">
        <w:rPr>
          <w:rFonts w:ascii="Verdana" w:hAnsi="Verdana"/>
          <w:sz w:val="24"/>
          <w:szCs w:val="24"/>
        </w:rPr>
        <w:t>Revisione e miglioramento della regolamentazione interna e della modulistica di applicazione delle misure (dal codice di comportamento alla gestione del conflitto di interessi);</w:t>
      </w:r>
    </w:p>
    <w:p w14:paraId="0464BD9A" w14:textId="77777777" w:rsidR="00076ACC" w:rsidRPr="00CD24B5" w:rsidRDefault="00076ACC">
      <w:pPr>
        <w:numPr>
          <w:ilvl w:val="0"/>
          <w:numId w:val="30"/>
        </w:numPr>
        <w:spacing w:line="360" w:lineRule="auto"/>
        <w:contextualSpacing/>
        <w:jc w:val="both"/>
        <w:rPr>
          <w:rFonts w:ascii="Verdana" w:hAnsi="Verdana"/>
          <w:sz w:val="24"/>
          <w:szCs w:val="24"/>
        </w:rPr>
      </w:pPr>
      <w:r w:rsidRPr="00CD24B5">
        <w:rPr>
          <w:rFonts w:ascii="Verdana" w:hAnsi="Verdana"/>
          <w:sz w:val="24"/>
          <w:szCs w:val="24"/>
        </w:rPr>
        <w:t>Consolidamento di un sistema di indicatori per monitorare l’attuazione del PTPCT mediante l’utilizzo delle check-list al PNA per la redazione del Piano e per la gestione dell’area contratti pubblici (allegati 1 e 8);</w:t>
      </w:r>
    </w:p>
    <w:p w14:paraId="08E7154C" w14:textId="71E099CB" w:rsidR="00076ACC" w:rsidRPr="00CD24B5" w:rsidRDefault="00076ACC">
      <w:pPr>
        <w:pStyle w:val="Paragrafoelenco"/>
        <w:numPr>
          <w:ilvl w:val="0"/>
          <w:numId w:val="30"/>
        </w:numPr>
        <w:tabs>
          <w:tab w:val="left" w:pos="720"/>
        </w:tabs>
        <w:spacing w:after="120" w:line="360" w:lineRule="auto"/>
        <w:jc w:val="both"/>
        <w:rPr>
          <w:rFonts w:ascii="Verdana" w:hAnsi="Verdana" w:cs="Times New Roman"/>
          <w:sz w:val="24"/>
        </w:rPr>
      </w:pPr>
      <w:r w:rsidRPr="00CD24B5">
        <w:rPr>
          <w:rFonts w:ascii="Verdana" w:hAnsi="Verdana"/>
          <w:sz w:val="24"/>
          <w:szCs w:val="24"/>
        </w:rPr>
        <w:t xml:space="preserve">Coordinamento della strategia di prevenzione della corruzione con quella di prevenzione del riciclaggio e finanziamento del terrorismo dando attuazione alla disciplina del titolare effettivo (richiesta comunicazione dati del </w:t>
      </w:r>
      <w:proofErr w:type="spellStart"/>
      <w:r w:rsidRPr="00CD24B5">
        <w:rPr>
          <w:rFonts w:ascii="Verdana" w:hAnsi="Verdana"/>
          <w:sz w:val="24"/>
          <w:szCs w:val="24"/>
        </w:rPr>
        <w:t>t.e</w:t>
      </w:r>
      <w:proofErr w:type="spellEnd"/>
      <w:r w:rsidRPr="00CD24B5">
        <w:rPr>
          <w:rFonts w:ascii="Verdana" w:hAnsi="Verdana"/>
          <w:sz w:val="24"/>
          <w:szCs w:val="24"/>
        </w:rPr>
        <w:t xml:space="preserve">. dei soggetti partecipanti alle gare per l’affidamento dei contratti pubblici e richiesta della dichiarazione del </w:t>
      </w:r>
      <w:proofErr w:type="spellStart"/>
      <w:r w:rsidRPr="00CD24B5">
        <w:rPr>
          <w:rFonts w:ascii="Verdana" w:hAnsi="Verdana"/>
          <w:sz w:val="24"/>
          <w:szCs w:val="24"/>
        </w:rPr>
        <w:t>t.e</w:t>
      </w:r>
      <w:proofErr w:type="spellEnd"/>
      <w:r w:rsidRPr="00CD24B5">
        <w:rPr>
          <w:rFonts w:ascii="Verdana" w:hAnsi="Verdana"/>
          <w:sz w:val="24"/>
          <w:szCs w:val="24"/>
        </w:rPr>
        <w:t>. di assenza di conflitto di interessi);</w:t>
      </w:r>
    </w:p>
    <w:p w14:paraId="5078FB41" w14:textId="06851B6D" w:rsidR="00076ACC" w:rsidRPr="00CD24B5" w:rsidRDefault="00076ACC">
      <w:pPr>
        <w:pStyle w:val="Paragrafoelenco"/>
        <w:numPr>
          <w:ilvl w:val="0"/>
          <w:numId w:val="30"/>
        </w:numPr>
        <w:tabs>
          <w:tab w:val="left" w:pos="720"/>
        </w:tabs>
        <w:spacing w:after="120" w:line="360" w:lineRule="auto"/>
        <w:jc w:val="both"/>
        <w:rPr>
          <w:rFonts w:ascii="Verdana" w:hAnsi="Verdana" w:cs="Times New Roman"/>
          <w:sz w:val="24"/>
        </w:rPr>
      </w:pPr>
      <w:r w:rsidRPr="00CD24B5">
        <w:rPr>
          <w:rFonts w:ascii="Verdana" w:hAnsi="Verdana" w:cs="Times New Roman"/>
          <w:sz w:val="24"/>
        </w:rPr>
        <w:t>Rafforzamento dell’analisi dei rischi e delle misure di prevenzione con riguardo alla gestione dei fondi europei e del PNNR.</w:t>
      </w:r>
    </w:p>
    <w:p w14:paraId="062D8A82" w14:textId="70D6EB8E" w:rsidR="002A075E" w:rsidRPr="006711BE" w:rsidRDefault="002A075E" w:rsidP="00CC481B">
      <w:pPr>
        <w:pStyle w:val="Titolo2"/>
        <w:spacing w:line="360" w:lineRule="auto"/>
        <w:jc w:val="both"/>
        <w:rPr>
          <w:rFonts w:ascii="Verdana" w:hAnsi="Verdana"/>
          <w:sz w:val="28"/>
          <w:szCs w:val="28"/>
        </w:rPr>
      </w:pPr>
      <w:bookmarkStart w:id="3" w:name="_Toc185845781"/>
      <w:r w:rsidRPr="006711BE">
        <w:rPr>
          <w:rFonts w:ascii="Verdana" w:hAnsi="Verdana"/>
          <w:sz w:val="28"/>
          <w:szCs w:val="28"/>
        </w:rPr>
        <w:t>I soggetti coinvolti nel sistema di prevenzione della corruzione e nella gestione del rischio, la specificazione dei loro compiti e le responsabilità di ognuno</w:t>
      </w:r>
      <w:bookmarkEnd w:id="3"/>
    </w:p>
    <w:p w14:paraId="52C2375D" w14:textId="1A5C6CB3" w:rsidR="005617BC" w:rsidRDefault="005617BC" w:rsidP="00CC481B">
      <w:pPr>
        <w:spacing w:after="120" w:line="360" w:lineRule="auto"/>
        <w:jc w:val="both"/>
        <w:rPr>
          <w:rFonts w:ascii="Verdana" w:hAnsi="Verdana" w:cs="Times New Roman"/>
          <w:sz w:val="24"/>
        </w:rPr>
      </w:pPr>
      <w:r w:rsidRPr="006711BE">
        <w:rPr>
          <w:rFonts w:ascii="Verdana" w:hAnsi="Verdana" w:cs="Times New Roman"/>
          <w:sz w:val="24"/>
        </w:rPr>
        <w:t>Tenuto conto che il contesto amministrativo in cui si muove</w:t>
      </w:r>
      <w:r w:rsidR="008C070B">
        <w:rPr>
          <w:rFonts w:ascii="Verdana" w:hAnsi="Verdana" w:cs="Times New Roman"/>
          <w:sz w:val="24"/>
        </w:rPr>
        <w:t xml:space="preserve"> l’</w:t>
      </w:r>
      <w:sdt>
        <w:sdtPr>
          <w:rPr>
            <w:rStyle w:val="Stile4"/>
          </w:rPr>
          <w:id w:val="1997222612"/>
          <w:placeholder>
            <w:docPart w:val="555F0D8A2D3E444A9D98DF9770454F34"/>
          </w:placeholder>
          <w:dropDownList>
            <w:listItem w:value="Scegliere un elemento."/>
            <w:listItem w:displayText="ORDINE" w:value="ORDINE"/>
            <w:listItem w:displayText="COLLEGIO" w:value="COLLEGIO"/>
          </w:dropDownList>
        </w:sdtPr>
        <w:sdtEndPr>
          <w:rPr>
            <w:rStyle w:val="Stile3"/>
            <w:b/>
            <w:sz w:val="40"/>
          </w:rPr>
        </w:sdtEndPr>
        <w:sdtContent>
          <w:r w:rsidR="008C070B">
            <w:rPr>
              <w:rStyle w:val="Stile4"/>
            </w:rPr>
            <w:t>ORDINE</w:t>
          </w:r>
        </w:sdtContent>
      </w:sdt>
      <w:r w:rsidR="001F3E9C" w:rsidRPr="001F3E9C">
        <w:rPr>
          <w:rFonts w:ascii="Verdana" w:hAnsi="Verdana" w:cs="Times New Roman"/>
          <w:sz w:val="24"/>
        </w:rPr>
        <w:t xml:space="preserve"> </w:t>
      </w:r>
      <w:r w:rsidRPr="006711BE">
        <w:rPr>
          <w:rFonts w:ascii="Verdana" w:hAnsi="Verdana" w:cs="Times New Roman"/>
          <w:sz w:val="24"/>
        </w:rPr>
        <w:t xml:space="preserve">è quello di ente pubblico non economico di piccole dimensioni, occorre evidenziare come si </w:t>
      </w:r>
      <w:r w:rsidRPr="006711BE">
        <w:rPr>
          <w:rFonts w:ascii="Verdana" w:hAnsi="Verdana" w:cs="Times New Roman"/>
          <w:sz w:val="24"/>
        </w:rPr>
        <w:lastRenderedPageBreak/>
        <w:t>articolino i ruoli soggettivi, gli obiettivi e le responsabilità nel processo di elaborazione del PTPC.</w:t>
      </w:r>
    </w:p>
    <w:p w14:paraId="54DE12F7" w14:textId="77777777" w:rsidR="006A5AF9" w:rsidRDefault="00A678D5" w:rsidP="00CC481B">
      <w:pPr>
        <w:spacing w:after="120" w:line="360" w:lineRule="auto"/>
        <w:jc w:val="both"/>
        <w:rPr>
          <w:rFonts w:ascii="Verdana" w:hAnsi="Verdana" w:cs="Times New Roman"/>
          <w:sz w:val="24"/>
        </w:rPr>
      </w:pPr>
      <w:r>
        <w:rPr>
          <w:rFonts w:ascii="Verdana" w:hAnsi="Verdana" w:cs="Times New Roman"/>
          <w:sz w:val="24"/>
        </w:rPr>
        <w:t>In particolare, i</w:t>
      </w:r>
      <w:r w:rsidRPr="006711BE">
        <w:rPr>
          <w:rFonts w:ascii="Verdana" w:hAnsi="Verdana" w:cs="Times New Roman"/>
          <w:sz w:val="24"/>
        </w:rPr>
        <w:t xml:space="preserve"> soggetti coinvolti nell’adozione e attuazione del PTPCT sono:</w:t>
      </w:r>
    </w:p>
    <w:p w14:paraId="40972631" w14:textId="1982AB85" w:rsidR="006A5AF9" w:rsidRPr="00D53FB7" w:rsidRDefault="00A678D5">
      <w:pPr>
        <w:pStyle w:val="Paragrafoelenco"/>
        <w:numPr>
          <w:ilvl w:val="0"/>
          <w:numId w:val="9"/>
        </w:numPr>
        <w:spacing w:after="120" w:line="360" w:lineRule="auto"/>
        <w:jc w:val="both"/>
        <w:rPr>
          <w:rFonts w:ascii="Verdana" w:hAnsi="Verdana" w:cs="Times New Roman"/>
          <w:sz w:val="24"/>
        </w:rPr>
      </w:pPr>
      <w:r w:rsidRPr="00D53FB7">
        <w:rPr>
          <w:rFonts w:ascii="Verdana" w:hAnsi="Verdana" w:cs="Times New Roman"/>
          <w:sz w:val="24"/>
          <w:u w:val="single"/>
        </w:rPr>
        <w:t>Consig</w:t>
      </w:r>
      <w:r w:rsidRPr="001F3E9C">
        <w:rPr>
          <w:rFonts w:ascii="Verdana" w:hAnsi="Verdana" w:cs="Times New Roman"/>
          <w:sz w:val="24"/>
          <w:u w:val="single"/>
        </w:rPr>
        <w:t>lio</w:t>
      </w:r>
      <w:r w:rsidR="0077537D">
        <w:rPr>
          <w:rFonts w:ascii="Verdana" w:hAnsi="Verdana" w:cs="Times New Roman"/>
          <w:sz w:val="24"/>
          <w:u w:val="single"/>
        </w:rPr>
        <w:t xml:space="preserve"> </w:t>
      </w:r>
      <w:r w:rsidR="008C070B">
        <w:rPr>
          <w:rFonts w:ascii="Verdana" w:hAnsi="Verdana" w:cs="Times New Roman"/>
          <w:sz w:val="24"/>
          <w:u w:val="single"/>
        </w:rPr>
        <w:t>dell’Ordine</w:t>
      </w:r>
      <w:r w:rsidRPr="00D53FB7">
        <w:rPr>
          <w:rFonts w:ascii="Verdana" w:hAnsi="Verdana" w:cs="Times New Roman"/>
          <w:sz w:val="24"/>
        </w:rPr>
        <w:t>: quale organo di indirizzo</w:t>
      </w:r>
      <w:r w:rsidR="0077537D">
        <w:rPr>
          <w:rFonts w:ascii="Verdana" w:hAnsi="Verdana" w:cs="Times New Roman"/>
          <w:sz w:val="24"/>
        </w:rPr>
        <w:t>/</w:t>
      </w:r>
      <w:r w:rsidR="0077537D" w:rsidRPr="0077537D">
        <w:rPr>
          <w:rFonts w:ascii="Verdana" w:hAnsi="Verdana" w:cs="Times New Roman"/>
          <w:sz w:val="24"/>
        </w:rPr>
        <w:t>organo politico-amministrativo con poteri deliberativi e poteri esecutivi</w:t>
      </w:r>
      <w:r w:rsidRPr="00D53FB7">
        <w:rPr>
          <w:rFonts w:ascii="Verdana" w:hAnsi="Verdana" w:cs="Times New Roman"/>
          <w:sz w:val="24"/>
        </w:rPr>
        <w:t xml:space="preserve">, in carica per il quadriennio </w:t>
      </w:r>
      <w:r w:rsidR="00A321FA">
        <w:rPr>
          <w:rFonts w:ascii="Verdana" w:hAnsi="Verdana" w:cs="Times New Roman"/>
          <w:sz w:val="24"/>
        </w:rPr>
        <w:t xml:space="preserve">22.02.2022 – 21.02.2026, </w:t>
      </w:r>
      <w:r w:rsidRPr="00D53FB7">
        <w:rPr>
          <w:rFonts w:ascii="Verdana" w:hAnsi="Verdana" w:cs="Times New Roman"/>
          <w:sz w:val="24"/>
        </w:rPr>
        <w:t>il Consiglio approva il PTPCT e dà impulso alla sua esecuzione, diffusione e rispetto, assicurando idonee risorse, umane e finanziarie, che si rendessero necessarie, utili od opportune per la corretta e costante implementazione. Il Consiglio, altresì, supporta le iniziative del CN divulgandole e incoraggiando i propri dipendenti, collaboratori, Consiglieri e RPCT a partecipare alle iniziative del CN e a rispettarne le indicazioni</w:t>
      </w:r>
      <w:r w:rsidR="006A5AF9" w:rsidRPr="00D53FB7">
        <w:rPr>
          <w:rFonts w:ascii="Verdana" w:hAnsi="Verdana" w:cs="Times New Roman"/>
          <w:sz w:val="24"/>
        </w:rPr>
        <w:t>;</w:t>
      </w:r>
    </w:p>
    <w:p w14:paraId="7FDACE3A" w14:textId="4AE3E1E5" w:rsidR="006A5AF9" w:rsidRPr="00D53FB7" w:rsidRDefault="00A678D5">
      <w:pPr>
        <w:pStyle w:val="Paragrafoelenco"/>
        <w:numPr>
          <w:ilvl w:val="0"/>
          <w:numId w:val="9"/>
        </w:numPr>
        <w:spacing w:after="120" w:line="360" w:lineRule="auto"/>
        <w:jc w:val="both"/>
        <w:rPr>
          <w:rFonts w:ascii="Verdana" w:hAnsi="Verdana" w:cs="Times New Roman"/>
          <w:sz w:val="24"/>
        </w:rPr>
      </w:pPr>
      <w:r w:rsidRPr="00D53FB7">
        <w:rPr>
          <w:rFonts w:ascii="Verdana" w:hAnsi="Verdana" w:cs="Times New Roman"/>
          <w:sz w:val="24"/>
          <w:u w:val="single"/>
        </w:rPr>
        <w:t>Il RPCT</w:t>
      </w:r>
      <w:r w:rsidRPr="00D53FB7">
        <w:rPr>
          <w:rFonts w:ascii="Verdana" w:hAnsi="Verdana" w:cs="Times New Roman"/>
          <w:sz w:val="24"/>
        </w:rPr>
        <w:t xml:space="preserve">: Il RPCT è stato nominato dal Consiglio nella seduta del </w:t>
      </w:r>
      <w:r w:rsidR="00A321FA">
        <w:rPr>
          <w:rFonts w:ascii="Verdana" w:hAnsi="Verdana" w:cs="Times New Roman"/>
          <w:sz w:val="24"/>
        </w:rPr>
        <w:t xml:space="preserve">23.03.2022 </w:t>
      </w:r>
      <w:r w:rsidRPr="00D53FB7">
        <w:rPr>
          <w:rFonts w:ascii="Verdana" w:hAnsi="Verdana" w:cs="Times New Roman"/>
          <w:sz w:val="24"/>
        </w:rPr>
        <w:t>e opera in conformità alla normativa vigente, sia relativamente alle attività da svolgere sia alle responsabilità connesse. Il RPCT è in possesso dei requisiti di professionalità e di integrità connessi al ruolo, non riveste ruoli operativi nelle aree di rischio tipiche degli Ordini e Collegi professionali e dialoga costantemente con il Consiglio</w:t>
      </w:r>
      <w:r w:rsidR="00F9176B" w:rsidRPr="00D53FB7">
        <w:rPr>
          <w:rFonts w:ascii="Verdana" w:hAnsi="Verdana" w:cs="Times New Roman"/>
          <w:sz w:val="24"/>
        </w:rPr>
        <w:t>, nonché con le figure istituzionali quali il Responsabile per la protezione dei dati, il Revisore dei conti, il Responsabile per la transizione al digitale</w:t>
      </w:r>
      <w:r w:rsidR="006A5AF9" w:rsidRPr="00D53FB7">
        <w:rPr>
          <w:rFonts w:ascii="Verdana" w:hAnsi="Verdana" w:cs="Times New Roman"/>
          <w:sz w:val="24"/>
        </w:rPr>
        <w:t>;</w:t>
      </w:r>
    </w:p>
    <w:p w14:paraId="7CFE18D4" w14:textId="7F0E0EC8" w:rsidR="006A5AF9" w:rsidRPr="00D53FB7" w:rsidRDefault="00A678D5">
      <w:pPr>
        <w:pStyle w:val="Paragrafoelenco"/>
        <w:numPr>
          <w:ilvl w:val="0"/>
          <w:numId w:val="9"/>
        </w:numPr>
        <w:spacing w:after="120" w:line="360" w:lineRule="auto"/>
        <w:jc w:val="both"/>
        <w:rPr>
          <w:rFonts w:ascii="Verdana" w:hAnsi="Verdana" w:cs="Times New Roman"/>
          <w:sz w:val="24"/>
        </w:rPr>
      </w:pPr>
      <w:r w:rsidRPr="00D53FB7">
        <w:rPr>
          <w:rFonts w:ascii="Verdana" w:hAnsi="Verdana" w:cs="Times New Roman"/>
          <w:sz w:val="24"/>
          <w:u w:val="single"/>
        </w:rPr>
        <w:t>Responsabili Uffici</w:t>
      </w:r>
      <w:r w:rsidRPr="00D53FB7">
        <w:rPr>
          <w:rFonts w:ascii="Verdana" w:hAnsi="Verdana" w:cs="Times New Roman"/>
          <w:sz w:val="24"/>
        </w:rPr>
        <w:t>: In considerazione della mancanza di un'organizzazione complessa distinta in uffici e dell'assenza di un'articolazione per centri di responsabilità, il personale della Segreteria si relaziona sia con i responsabili dei procedimenti (tenuto anche conto delle commissioni istituite press</w:t>
      </w:r>
      <w:r w:rsidRPr="001F3E9C">
        <w:rPr>
          <w:rFonts w:ascii="Verdana" w:hAnsi="Verdana" w:cs="Times New Roman"/>
          <w:sz w:val="24"/>
        </w:rPr>
        <w:t xml:space="preserve">o </w:t>
      </w:r>
      <w:r w:rsidR="00A321FA">
        <w:rPr>
          <w:rFonts w:ascii="Verdana" w:hAnsi="Verdana" w:cs="Times New Roman"/>
          <w:sz w:val="24"/>
        </w:rPr>
        <w:t>l’</w:t>
      </w:r>
      <w:sdt>
        <w:sdtPr>
          <w:rPr>
            <w:rStyle w:val="Stile4"/>
          </w:rPr>
          <w:id w:val="-1772000273"/>
          <w:placeholder>
            <w:docPart w:val="A170429706F6462BBBCE119AD1044087"/>
          </w:placeholder>
          <w:dropDownList>
            <w:listItem w:value="Scegliere un elemento."/>
            <w:listItem w:displayText="ORDINE" w:value="ORDINE"/>
            <w:listItem w:displayText="COLLEGIO" w:value="COLLEGIO"/>
          </w:dropDownList>
        </w:sdtPr>
        <w:sdtEndPr>
          <w:rPr>
            <w:rStyle w:val="Stile3"/>
            <w:b/>
            <w:sz w:val="40"/>
          </w:rPr>
        </w:sdtEndPr>
        <w:sdtContent>
          <w:r w:rsidR="00A321FA">
            <w:rPr>
              <w:rStyle w:val="Stile4"/>
            </w:rPr>
            <w:t>ORDINE</w:t>
          </w:r>
        </w:sdtContent>
      </w:sdt>
      <w:r w:rsidR="001F3E9C" w:rsidRPr="001F3E9C">
        <w:rPr>
          <w:rFonts w:ascii="Verdana" w:hAnsi="Verdana" w:cs="Times New Roman"/>
          <w:sz w:val="24"/>
        </w:rPr>
        <w:t xml:space="preserve"> </w:t>
      </w:r>
      <w:r w:rsidRPr="00D53FB7">
        <w:rPr>
          <w:rFonts w:ascii="Verdana" w:hAnsi="Verdana" w:cs="Times New Roman"/>
          <w:sz w:val="24"/>
        </w:rPr>
        <w:t>e dei rispettivi responsabili), per quanto di rispettiva competenza, sia con tutti i Consiglieri; tali soggetti partecipano al processo di adeguamento agli obblighi relativi all</w:t>
      </w:r>
      <w:r w:rsidR="00F9176B" w:rsidRPr="00D53FB7">
        <w:rPr>
          <w:rFonts w:ascii="Verdana" w:hAnsi="Verdana" w:cs="Times New Roman"/>
          <w:sz w:val="24"/>
        </w:rPr>
        <w:t xml:space="preserve">a prevenzione della </w:t>
      </w:r>
      <w:r w:rsidRPr="00D53FB7">
        <w:rPr>
          <w:rFonts w:ascii="Verdana" w:hAnsi="Verdana" w:cs="Times New Roman"/>
          <w:sz w:val="24"/>
        </w:rPr>
        <w:t>corruzione, svolgono attività informativa nei confronti del responsabile e assicurano l’osservanza del Piano</w:t>
      </w:r>
      <w:r w:rsidR="006A5AF9" w:rsidRPr="00D53FB7">
        <w:rPr>
          <w:rFonts w:ascii="Verdana" w:hAnsi="Verdana" w:cs="Times New Roman"/>
          <w:sz w:val="24"/>
        </w:rPr>
        <w:t>;</w:t>
      </w:r>
    </w:p>
    <w:p w14:paraId="0FE809FB" w14:textId="159D6C43" w:rsidR="006E030A" w:rsidRPr="006E030A" w:rsidRDefault="00A678D5" w:rsidP="006E030A">
      <w:pPr>
        <w:pStyle w:val="Paragrafoelenco"/>
        <w:numPr>
          <w:ilvl w:val="0"/>
          <w:numId w:val="9"/>
        </w:numPr>
        <w:spacing w:after="120" w:line="360" w:lineRule="auto"/>
        <w:jc w:val="both"/>
        <w:rPr>
          <w:rFonts w:ascii="Verdana" w:hAnsi="Verdana" w:cs="Times New Roman"/>
          <w:sz w:val="24"/>
        </w:rPr>
      </w:pPr>
      <w:r w:rsidRPr="00D53FB7">
        <w:rPr>
          <w:rFonts w:ascii="Verdana" w:hAnsi="Verdana" w:cs="Times New Roman"/>
          <w:sz w:val="24"/>
          <w:u w:val="single"/>
        </w:rPr>
        <w:lastRenderedPageBreak/>
        <w:t>OIV</w:t>
      </w:r>
      <w:r w:rsidRPr="00D53FB7">
        <w:rPr>
          <w:rFonts w:ascii="Verdana" w:hAnsi="Verdana" w:cs="Times New Roman"/>
          <w:sz w:val="24"/>
        </w:rPr>
        <w:t>: A fronte del disposto di cui all’art. 2, comma 2 bis del DL 101/2013,</w:t>
      </w:r>
      <w:r w:rsidR="006E030A">
        <w:rPr>
          <w:rFonts w:ascii="Verdana" w:hAnsi="Verdana" w:cs="Times New Roman"/>
          <w:sz w:val="24"/>
        </w:rPr>
        <w:t xml:space="preserve"> </w:t>
      </w:r>
      <w:r w:rsidR="00A321FA" w:rsidRPr="006E030A">
        <w:rPr>
          <w:rFonts w:ascii="Verdana" w:hAnsi="Verdana" w:cs="Times New Roman"/>
          <w:sz w:val="24"/>
        </w:rPr>
        <w:t>l’</w:t>
      </w:r>
      <w:sdt>
        <w:sdtPr>
          <w:rPr>
            <w:rStyle w:val="Stile4"/>
          </w:rPr>
          <w:id w:val="-1999340547"/>
          <w:placeholder>
            <w:docPart w:val="9DC48960F12C4599AA24DEE15251ECA4"/>
          </w:placeholder>
          <w:dropDownList>
            <w:listItem w:value="Scegliere un elemento."/>
            <w:listItem w:displayText="ORDINE" w:value="ORDINE"/>
            <w:listItem w:displayText="COLLEGIO" w:value="COLLEGIO"/>
          </w:dropDownList>
        </w:sdtPr>
        <w:sdtEndPr>
          <w:rPr>
            <w:rStyle w:val="Stile3"/>
            <w:b/>
            <w:sz w:val="40"/>
          </w:rPr>
        </w:sdtEndPr>
        <w:sdtContent>
          <w:r w:rsidR="00A321FA">
            <w:rPr>
              <w:rStyle w:val="Stile4"/>
            </w:rPr>
            <w:t>ORDINE</w:t>
          </w:r>
        </w:sdtContent>
      </w:sdt>
      <w:r w:rsidR="001F3E9C" w:rsidRPr="006E030A">
        <w:rPr>
          <w:rFonts w:ascii="Verdana" w:hAnsi="Verdana" w:cs="Times New Roman"/>
          <w:sz w:val="24"/>
        </w:rPr>
        <w:t xml:space="preserve"> </w:t>
      </w:r>
      <w:r w:rsidRPr="006E030A">
        <w:rPr>
          <w:rFonts w:ascii="Verdana" w:hAnsi="Verdana" w:cs="Times New Roman"/>
          <w:sz w:val="24"/>
        </w:rPr>
        <w:t xml:space="preserve">non è dotato di OIV. I compiti dell’OIV in quanto compatibili ed applicabili, verranno svolti dal soggetto di tempo in tempo designato per competenza e, </w:t>
      </w:r>
      <w:r w:rsidR="0056609F" w:rsidRPr="006E030A">
        <w:rPr>
          <w:rFonts w:ascii="Verdana" w:hAnsi="Verdana" w:cs="Times New Roman"/>
          <w:sz w:val="24"/>
        </w:rPr>
        <w:t>in prima applicazione</w:t>
      </w:r>
      <w:r w:rsidRPr="006E030A">
        <w:rPr>
          <w:rFonts w:ascii="Verdana" w:hAnsi="Verdana" w:cs="Times New Roman"/>
          <w:sz w:val="24"/>
        </w:rPr>
        <w:t>, dalla figura del RPCT</w:t>
      </w:r>
      <w:r w:rsidR="0056609F" w:rsidRPr="006E030A">
        <w:rPr>
          <w:rFonts w:ascii="Verdana" w:hAnsi="Verdana" w:cs="Times New Roman"/>
          <w:sz w:val="24"/>
        </w:rPr>
        <w:t>, considerando un graduale passaggio di funzioni all’or</w:t>
      </w:r>
      <w:r w:rsidR="00D601BC" w:rsidRPr="006E030A">
        <w:rPr>
          <w:rFonts w:ascii="Verdana" w:hAnsi="Verdana" w:cs="Times New Roman"/>
          <w:sz w:val="24"/>
        </w:rPr>
        <w:t xml:space="preserve">gano di </w:t>
      </w:r>
      <w:r w:rsidR="0056609F" w:rsidRPr="006E030A">
        <w:rPr>
          <w:rFonts w:ascii="Verdana" w:hAnsi="Verdana" w:cs="Times New Roman"/>
          <w:sz w:val="24"/>
        </w:rPr>
        <w:t>contro</w:t>
      </w:r>
      <w:r w:rsidR="00D601BC" w:rsidRPr="006E030A">
        <w:rPr>
          <w:rFonts w:ascii="Verdana" w:hAnsi="Verdana" w:cs="Times New Roman"/>
          <w:sz w:val="24"/>
        </w:rPr>
        <w:t>llo, quale il Revisore dei Conti</w:t>
      </w:r>
      <w:r w:rsidR="0077537D" w:rsidRPr="006E030A">
        <w:rPr>
          <w:rFonts w:ascii="Verdana" w:hAnsi="Verdana" w:cs="Times New Roman"/>
          <w:sz w:val="24"/>
        </w:rPr>
        <w:t>, già nominato per le funzioni di OIV</w:t>
      </w:r>
      <w:r w:rsidR="006E030A" w:rsidRPr="006E030A">
        <w:rPr>
          <w:rFonts w:ascii="Verdana" w:hAnsi="Verdana" w:cs="Times New Roman"/>
          <w:sz w:val="24"/>
        </w:rPr>
        <w:t>.</w:t>
      </w:r>
    </w:p>
    <w:p w14:paraId="4F592150" w14:textId="1DF30A8A" w:rsidR="006A5AF9" w:rsidRPr="00D53FB7" w:rsidRDefault="0077537D">
      <w:pPr>
        <w:pStyle w:val="Paragrafoelenco"/>
        <w:numPr>
          <w:ilvl w:val="0"/>
          <w:numId w:val="9"/>
        </w:numPr>
        <w:spacing w:after="120" w:line="360" w:lineRule="auto"/>
        <w:jc w:val="both"/>
        <w:rPr>
          <w:rFonts w:ascii="Verdana" w:hAnsi="Verdana" w:cs="Times New Roman"/>
          <w:sz w:val="24"/>
        </w:rPr>
      </w:pPr>
      <w:r w:rsidRPr="0077537D">
        <w:rPr>
          <w:rFonts w:ascii="Verdana" w:hAnsi="Verdana" w:cs="Times New Roman"/>
          <w:sz w:val="24"/>
        </w:rPr>
        <w:t>L’attività di revisione contabile è qualificabile come attività di controllo che si integra con i controlli predisposti e dettagliati nel presente programma; l’organo di revisione ha partecipato alla consultazione circa il presente PTPCT, ricevendo bozza dello Schema per rendere le proprie osservazioni. Si segnala che presso l’Ordine non è presente una struttura di audit interno</w:t>
      </w:r>
      <w:r w:rsidR="006A5AF9" w:rsidRPr="00D53FB7">
        <w:rPr>
          <w:rFonts w:ascii="Verdana" w:hAnsi="Verdana" w:cs="Times New Roman"/>
          <w:sz w:val="24"/>
        </w:rPr>
        <w:t>;</w:t>
      </w:r>
      <w:bookmarkStart w:id="4" w:name="h.vx1227"/>
      <w:bookmarkEnd w:id="4"/>
    </w:p>
    <w:p w14:paraId="3D900D2F" w14:textId="77CC9267" w:rsidR="006A5AF9" w:rsidRDefault="00A678D5">
      <w:pPr>
        <w:pStyle w:val="Paragrafoelenco"/>
        <w:numPr>
          <w:ilvl w:val="0"/>
          <w:numId w:val="9"/>
        </w:numPr>
        <w:spacing w:after="120" w:line="360" w:lineRule="auto"/>
        <w:jc w:val="both"/>
        <w:rPr>
          <w:rFonts w:ascii="Verdana" w:hAnsi="Verdana" w:cs="Times New Roman"/>
          <w:sz w:val="24"/>
        </w:rPr>
      </w:pPr>
      <w:r w:rsidRPr="00D53FB7">
        <w:rPr>
          <w:rFonts w:ascii="Verdana" w:hAnsi="Verdana" w:cs="Times New Roman"/>
          <w:sz w:val="24"/>
          <w:u w:val="single"/>
        </w:rPr>
        <w:t>RASA</w:t>
      </w:r>
      <w:r w:rsidRPr="00D53FB7">
        <w:rPr>
          <w:rFonts w:ascii="Verdana" w:hAnsi="Verdana" w:cs="Times New Roman"/>
          <w:sz w:val="24"/>
        </w:rPr>
        <w:t xml:space="preserve">: Al fine di provvedere all’alimentazione dei dati </w:t>
      </w:r>
      <w:r w:rsidRPr="00E95402">
        <w:rPr>
          <w:rFonts w:ascii="Verdana" w:hAnsi="Verdana" w:cs="Times New Roman"/>
          <w:sz w:val="24"/>
        </w:rPr>
        <w:t xml:space="preserve">nell’AUSA, </w:t>
      </w:r>
      <w:r w:rsidR="00A321FA">
        <w:rPr>
          <w:rFonts w:ascii="Verdana" w:hAnsi="Verdana" w:cs="Times New Roman"/>
          <w:sz w:val="24"/>
        </w:rPr>
        <w:t>l’</w:t>
      </w:r>
      <w:sdt>
        <w:sdtPr>
          <w:rPr>
            <w:rStyle w:val="Stile4"/>
          </w:rPr>
          <w:id w:val="-1103722884"/>
          <w:placeholder>
            <w:docPart w:val="05766E44110144ACA5C830129A4F48AB"/>
          </w:placeholder>
          <w:dropDownList>
            <w:listItem w:value="Scegliere un elemento."/>
            <w:listItem w:displayText="ORDINE" w:value="ORDINE"/>
            <w:listItem w:displayText="COLLEGIO" w:value="COLLEGIO"/>
          </w:dropDownList>
        </w:sdtPr>
        <w:sdtEndPr>
          <w:rPr>
            <w:rStyle w:val="Stile3"/>
            <w:b/>
            <w:sz w:val="40"/>
          </w:rPr>
        </w:sdtEndPr>
        <w:sdtContent>
          <w:r w:rsidR="00A321FA">
            <w:rPr>
              <w:rStyle w:val="Stile4"/>
            </w:rPr>
            <w:t>ORDINE</w:t>
          </w:r>
        </w:sdtContent>
      </w:sdt>
      <w:r w:rsidRPr="00E95402">
        <w:rPr>
          <w:rFonts w:ascii="Verdana" w:hAnsi="Verdana" w:cs="Times New Roman"/>
          <w:sz w:val="24"/>
        </w:rPr>
        <w:t xml:space="preserve"> ha provveduto ad individuare e nomina</w:t>
      </w:r>
      <w:r w:rsidRPr="00D53FB7">
        <w:rPr>
          <w:rFonts w:ascii="Verdana" w:hAnsi="Verdana" w:cs="Times New Roman"/>
          <w:sz w:val="24"/>
        </w:rPr>
        <w:t xml:space="preserve">re il Responsabile dell’Anagrafe Unica delle Stazioni appaltanti (RASA) nella persona </w:t>
      </w:r>
      <w:r w:rsidR="00F9176B" w:rsidRPr="00D53FB7">
        <w:rPr>
          <w:rFonts w:ascii="Verdana" w:hAnsi="Verdana" w:cs="Times New Roman"/>
          <w:sz w:val="24"/>
        </w:rPr>
        <w:t>d</w:t>
      </w:r>
      <w:r w:rsidR="00AD3212">
        <w:rPr>
          <w:rFonts w:ascii="Verdana" w:hAnsi="Verdana" w:cs="Times New Roman"/>
          <w:sz w:val="24"/>
        </w:rPr>
        <w:t xml:space="preserve">el </w:t>
      </w:r>
      <w:r w:rsidR="00AD3212" w:rsidRPr="00AD3212">
        <w:rPr>
          <w:rFonts w:ascii="Verdana" w:hAnsi="Verdana" w:cs="Times New Roman"/>
          <w:sz w:val="24"/>
        </w:rPr>
        <w:t xml:space="preserve">dott. Antonio Chirico </w:t>
      </w:r>
      <w:r w:rsidRPr="00AD3212">
        <w:rPr>
          <w:rFonts w:ascii="Verdana" w:hAnsi="Verdana" w:cs="Times New Roman"/>
          <w:sz w:val="24"/>
        </w:rPr>
        <w:t>Consigliere</w:t>
      </w:r>
      <w:r w:rsidR="00F9176B" w:rsidRPr="00AD3212">
        <w:rPr>
          <w:rFonts w:ascii="Verdana" w:hAnsi="Verdana" w:cs="Times New Roman"/>
          <w:sz w:val="24"/>
        </w:rPr>
        <w:t xml:space="preserve"> dell’ente</w:t>
      </w:r>
      <w:r w:rsidRPr="00AD3212">
        <w:rPr>
          <w:rFonts w:ascii="Verdana" w:hAnsi="Verdana" w:cs="Times New Roman"/>
          <w:sz w:val="24"/>
        </w:rPr>
        <w:t>, che procederà ad alimentare</w:t>
      </w:r>
      <w:r w:rsidRPr="00D53FB7">
        <w:rPr>
          <w:rFonts w:ascii="Verdana" w:hAnsi="Verdana" w:cs="Times New Roman"/>
          <w:sz w:val="24"/>
        </w:rPr>
        <w:t xml:space="preserve"> la banca dati BDNCP fino all’entrata in vigore del sistema di qualificazione delle stazioni appaltanti di cui all’art. 38 del D.lgs. n. 50/2016. Attualmente è presente l’iscri</w:t>
      </w:r>
      <w:r w:rsidRPr="009731DB">
        <w:rPr>
          <w:rFonts w:ascii="Verdana" w:hAnsi="Verdana" w:cs="Times New Roman"/>
          <w:sz w:val="24"/>
        </w:rPr>
        <w:t xml:space="preserve">zione </w:t>
      </w:r>
      <w:r w:rsidR="00081F0A">
        <w:rPr>
          <w:rFonts w:ascii="Verdana" w:hAnsi="Verdana" w:cs="Times New Roman"/>
          <w:sz w:val="24"/>
        </w:rPr>
        <w:t>l’</w:t>
      </w:r>
      <w:sdt>
        <w:sdtPr>
          <w:rPr>
            <w:rStyle w:val="Stile4"/>
          </w:rPr>
          <w:id w:val="-305937294"/>
          <w:placeholder>
            <w:docPart w:val="93C2562913C644EF9BD4C935D0DB6F72"/>
          </w:placeholder>
          <w:dropDownList>
            <w:listItem w:value="Scegliere un elemento."/>
            <w:listItem w:displayText="ORDINE" w:value="ORDINE"/>
            <w:listItem w:displayText="COLLEGIO" w:value="COLLEGIO"/>
          </w:dropDownList>
        </w:sdtPr>
        <w:sdtEndPr>
          <w:rPr>
            <w:rStyle w:val="Stile3"/>
            <w:b/>
            <w:sz w:val="40"/>
          </w:rPr>
        </w:sdtEndPr>
        <w:sdtContent>
          <w:r w:rsidR="00081F0A">
            <w:rPr>
              <w:rStyle w:val="Stile4"/>
            </w:rPr>
            <w:t>ORDINE</w:t>
          </w:r>
        </w:sdtContent>
      </w:sdt>
      <w:r w:rsidRPr="009731DB">
        <w:rPr>
          <w:rFonts w:ascii="Verdana" w:hAnsi="Verdana" w:cs="Times New Roman"/>
          <w:sz w:val="24"/>
        </w:rPr>
        <w:t xml:space="preserve"> all’Anagrafe (AUSA), </w:t>
      </w:r>
      <w:r w:rsidR="00F9176B" w:rsidRPr="009731DB">
        <w:rPr>
          <w:rFonts w:ascii="Verdana" w:hAnsi="Verdana" w:cs="Times New Roman"/>
          <w:b/>
          <w:bCs/>
          <w:sz w:val="24"/>
        </w:rPr>
        <w:t>aggiornata nel 20</w:t>
      </w:r>
      <w:r w:rsidR="00F9176B" w:rsidRPr="00D53FB7">
        <w:rPr>
          <w:rFonts w:ascii="Verdana" w:hAnsi="Verdana" w:cs="Times New Roman"/>
          <w:b/>
          <w:bCs/>
          <w:sz w:val="24"/>
        </w:rPr>
        <w:t>2</w:t>
      </w:r>
      <w:r w:rsidR="0077537D">
        <w:rPr>
          <w:rFonts w:ascii="Verdana" w:hAnsi="Verdana" w:cs="Times New Roman"/>
          <w:b/>
          <w:bCs/>
          <w:sz w:val="24"/>
        </w:rPr>
        <w:t>4</w:t>
      </w:r>
      <w:r w:rsidR="00F9176B" w:rsidRPr="00D53FB7">
        <w:rPr>
          <w:rFonts w:ascii="Verdana" w:hAnsi="Verdana" w:cs="Times New Roman"/>
          <w:sz w:val="24"/>
        </w:rPr>
        <w:t>,</w:t>
      </w:r>
      <w:r w:rsidRPr="00D53FB7">
        <w:rPr>
          <w:rFonts w:ascii="Verdana" w:hAnsi="Verdana" w:cs="Times New Roman"/>
          <w:sz w:val="24"/>
        </w:rPr>
        <w:t xml:space="preserve"> come richiesto dalla normativa, e l’inserimen</w:t>
      </w:r>
      <w:r w:rsidRPr="00081F0A">
        <w:rPr>
          <w:rFonts w:ascii="Verdana" w:hAnsi="Verdana" w:cs="Times New Roman"/>
          <w:sz w:val="24"/>
        </w:rPr>
        <w:t xml:space="preserve">to del RUP </w:t>
      </w:r>
      <w:r w:rsidR="00F9176B" w:rsidRPr="00081F0A">
        <w:rPr>
          <w:rFonts w:ascii="Verdana" w:hAnsi="Verdana" w:cs="Times New Roman"/>
          <w:sz w:val="24"/>
        </w:rPr>
        <w:t xml:space="preserve">nella persona di </w:t>
      </w:r>
      <w:r w:rsidR="00081F0A" w:rsidRPr="00081F0A">
        <w:rPr>
          <w:rFonts w:ascii="Verdana" w:hAnsi="Verdana" w:cs="Times New Roman"/>
          <w:sz w:val="24"/>
        </w:rPr>
        <w:t xml:space="preserve">Luca Spreafico, </w:t>
      </w:r>
      <w:r w:rsidR="00F9176B" w:rsidRPr="00081F0A">
        <w:rPr>
          <w:rFonts w:ascii="Verdana" w:hAnsi="Verdana" w:cs="Times New Roman"/>
          <w:sz w:val="24"/>
        </w:rPr>
        <w:t>Consigliere</w:t>
      </w:r>
      <w:r w:rsidR="006A5AF9" w:rsidRPr="00081F0A">
        <w:rPr>
          <w:rFonts w:ascii="Verdana" w:hAnsi="Verdana" w:cs="Times New Roman"/>
          <w:sz w:val="24"/>
        </w:rPr>
        <w:t xml:space="preserve"> Tesoriere</w:t>
      </w:r>
      <w:r w:rsidR="00F9176B" w:rsidRPr="00081F0A">
        <w:rPr>
          <w:rFonts w:ascii="Verdana" w:hAnsi="Verdana" w:cs="Times New Roman"/>
          <w:sz w:val="24"/>
        </w:rPr>
        <w:t xml:space="preserve"> </w:t>
      </w:r>
      <w:r w:rsidR="00F9176B" w:rsidRPr="00D53FB7">
        <w:rPr>
          <w:rFonts w:ascii="Verdana" w:hAnsi="Verdana" w:cs="Times New Roman"/>
          <w:sz w:val="24"/>
        </w:rPr>
        <w:t>dell’ente</w:t>
      </w:r>
      <w:r w:rsidR="003113AD">
        <w:rPr>
          <w:rFonts w:ascii="Verdana" w:hAnsi="Verdana" w:cs="Times New Roman"/>
          <w:sz w:val="24"/>
        </w:rPr>
        <w:t>, il quale, in stretta collaborazione con il RPCT, si inserisce nella gestione del processo a rischio relativo agli affidamenti dei contratti pubblici</w:t>
      </w:r>
      <w:r w:rsidR="006A5AF9" w:rsidRPr="00D53FB7">
        <w:rPr>
          <w:rFonts w:ascii="Verdana" w:hAnsi="Verdana" w:cs="Times New Roman"/>
          <w:sz w:val="24"/>
        </w:rPr>
        <w:t>;</w:t>
      </w:r>
    </w:p>
    <w:p w14:paraId="1B383EB8" w14:textId="7DB0E728" w:rsidR="006A5AF9" w:rsidRPr="00D53FB7" w:rsidRDefault="006A5AF9">
      <w:pPr>
        <w:pStyle w:val="Paragrafoelenco"/>
        <w:numPr>
          <w:ilvl w:val="0"/>
          <w:numId w:val="9"/>
        </w:numPr>
        <w:tabs>
          <w:tab w:val="left" w:pos="360"/>
        </w:tabs>
        <w:spacing w:after="120" w:line="360" w:lineRule="auto"/>
        <w:jc w:val="both"/>
        <w:rPr>
          <w:rFonts w:ascii="Verdana" w:hAnsi="Verdana" w:cs="Times New Roman"/>
          <w:sz w:val="24"/>
        </w:rPr>
      </w:pPr>
      <w:r w:rsidRPr="00D53FB7">
        <w:rPr>
          <w:rFonts w:ascii="Verdana" w:hAnsi="Verdana" w:cs="Times New Roman"/>
          <w:sz w:val="24"/>
          <w:u w:val="single"/>
        </w:rPr>
        <w:t xml:space="preserve">DPO/RPD - Data </w:t>
      </w:r>
      <w:proofErr w:type="spellStart"/>
      <w:r w:rsidRPr="00D53FB7">
        <w:rPr>
          <w:rFonts w:ascii="Verdana" w:hAnsi="Verdana" w:cs="Times New Roman"/>
          <w:sz w:val="24"/>
          <w:u w:val="single"/>
        </w:rPr>
        <w:t>Protection</w:t>
      </w:r>
      <w:proofErr w:type="spellEnd"/>
      <w:r w:rsidRPr="00D53FB7">
        <w:rPr>
          <w:rFonts w:ascii="Verdana" w:hAnsi="Verdana" w:cs="Times New Roman"/>
          <w:sz w:val="24"/>
          <w:u w:val="single"/>
        </w:rPr>
        <w:t xml:space="preserve"> </w:t>
      </w:r>
      <w:proofErr w:type="spellStart"/>
      <w:r w:rsidRPr="00D53FB7">
        <w:rPr>
          <w:rFonts w:ascii="Verdana" w:hAnsi="Verdana" w:cs="Times New Roman"/>
          <w:sz w:val="24"/>
          <w:u w:val="single"/>
        </w:rPr>
        <w:t>Officer</w:t>
      </w:r>
      <w:proofErr w:type="spellEnd"/>
      <w:r w:rsidRPr="00D53FB7">
        <w:rPr>
          <w:rFonts w:ascii="Verdana" w:hAnsi="Verdana" w:cs="Times New Roman"/>
          <w:sz w:val="24"/>
          <w:u w:val="single"/>
        </w:rPr>
        <w:t xml:space="preserve"> - Responsabile Protezione</w:t>
      </w:r>
      <w:r w:rsidRPr="00D53FB7">
        <w:rPr>
          <w:rFonts w:ascii="Verdana" w:hAnsi="Verdana" w:cs="Times New Roman"/>
          <w:sz w:val="24"/>
        </w:rPr>
        <w:t xml:space="preserve">: in seguito all’entrata in vigore del GDPR (Reg. UE 2016/679) e del D.lgs. 196/2003 e </w:t>
      </w:r>
      <w:proofErr w:type="spellStart"/>
      <w:r w:rsidRPr="00D53FB7">
        <w:rPr>
          <w:rFonts w:ascii="Verdana" w:hAnsi="Verdana" w:cs="Times New Roman"/>
          <w:sz w:val="24"/>
        </w:rPr>
        <w:t>smi</w:t>
      </w:r>
      <w:proofErr w:type="spellEnd"/>
      <w:r w:rsidRPr="00D53FB7">
        <w:rPr>
          <w:rFonts w:ascii="Verdana" w:hAnsi="Verdana" w:cs="Times New Roman"/>
          <w:sz w:val="24"/>
        </w:rPr>
        <w:t xml:space="preserve">, </w:t>
      </w:r>
      <w:r w:rsidR="00081F0A">
        <w:rPr>
          <w:rFonts w:ascii="Verdana" w:hAnsi="Verdana" w:cs="Times New Roman"/>
          <w:sz w:val="24"/>
        </w:rPr>
        <w:t>l’</w:t>
      </w:r>
      <w:sdt>
        <w:sdtPr>
          <w:rPr>
            <w:rStyle w:val="Stile4"/>
          </w:rPr>
          <w:id w:val="-202179026"/>
          <w:placeholder>
            <w:docPart w:val="9BDFE732F8A340BCBB082E291C689797"/>
          </w:placeholder>
          <w:dropDownList>
            <w:listItem w:value="Scegliere un elemento."/>
            <w:listItem w:displayText="ORDINE" w:value="ORDINE"/>
            <w:listItem w:displayText="COLLEGIO" w:value="COLLEGIO"/>
          </w:dropDownList>
        </w:sdtPr>
        <w:sdtEndPr>
          <w:rPr>
            <w:rStyle w:val="Stile3"/>
            <w:b/>
            <w:sz w:val="40"/>
          </w:rPr>
        </w:sdtEndPr>
        <w:sdtContent>
          <w:r w:rsidR="00081F0A">
            <w:rPr>
              <w:rStyle w:val="Stile4"/>
            </w:rPr>
            <w:t>ORDINE</w:t>
          </w:r>
        </w:sdtContent>
      </w:sdt>
      <w:r w:rsidRPr="00D53FB7">
        <w:rPr>
          <w:rFonts w:ascii="Verdana" w:hAnsi="Verdana" w:cs="Times New Roman"/>
          <w:sz w:val="24"/>
        </w:rPr>
        <w:t xml:space="preserve"> ha nominato </w:t>
      </w:r>
      <w:r w:rsidR="00081F0A">
        <w:rPr>
          <w:rFonts w:ascii="Verdana" w:hAnsi="Verdana" w:cs="Times New Roman"/>
          <w:sz w:val="24"/>
        </w:rPr>
        <w:t xml:space="preserve">l’avv. Matteo Milani. </w:t>
      </w:r>
      <w:r w:rsidRPr="00D53FB7">
        <w:rPr>
          <w:rFonts w:ascii="Verdana" w:hAnsi="Verdana" w:cs="Times New Roman"/>
          <w:sz w:val="24"/>
        </w:rPr>
        <w:t xml:space="preserve">Il RPCT è tenuto a collaborare con il DPO/RPD relativamente agli aspetti in materia di protezione dei dati personali, tra i quali si segnala la gestione del </w:t>
      </w:r>
      <w:r w:rsidRPr="00D53FB7">
        <w:rPr>
          <w:rFonts w:ascii="Verdana" w:hAnsi="Verdana" w:cs="Times New Roman"/>
          <w:sz w:val="24"/>
        </w:rPr>
        <w:lastRenderedPageBreak/>
        <w:t xml:space="preserve">procedimento di accesso civico; in tale prospettiva, il DPO potrà supportare in via consulenziale il titolare del trattamento e gli altri soggetti incaricati su tematiche inerenti </w:t>
      </w:r>
      <w:r w:rsidR="009A0BCA" w:rsidRPr="00D53FB7">
        <w:rPr>
          <w:rFonts w:ascii="Verdana" w:hAnsi="Verdana" w:cs="Times New Roman"/>
          <w:sz w:val="24"/>
        </w:rPr>
        <w:t>al</w:t>
      </w:r>
      <w:r w:rsidRPr="00D53FB7">
        <w:rPr>
          <w:rFonts w:ascii="Verdana" w:hAnsi="Verdana" w:cs="Times New Roman"/>
          <w:sz w:val="24"/>
        </w:rPr>
        <w:t>la pubblicazione e/o ostensione di dati;</w:t>
      </w:r>
    </w:p>
    <w:p w14:paraId="2F8A757C" w14:textId="03AFE01F" w:rsidR="00D53FB7" w:rsidRPr="00D53FB7" w:rsidRDefault="009A0BCA">
      <w:pPr>
        <w:pStyle w:val="Paragrafoelenco"/>
        <w:numPr>
          <w:ilvl w:val="0"/>
          <w:numId w:val="9"/>
        </w:numPr>
        <w:tabs>
          <w:tab w:val="left" w:pos="360"/>
        </w:tabs>
        <w:spacing w:after="120" w:line="360" w:lineRule="auto"/>
        <w:jc w:val="both"/>
        <w:rPr>
          <w:rFonts w:ascii="Verdana" w:hAnsi="Verdana" w:cs="Times New Roman"/>
          <w:sz w:val="24"/>
        </w:rPr>
      </w:pPr>
      <w:r w:rsidRPr="00D53FB7">
        <w:rPr>
          <w:rFonts w:ascii="Verdana" w:hAnsi="Verdana" w:cs="Times New Roman"/>
          <w:sz w:val="24"/>
          <w:u w:val="single"/>
        </w:rPr>
        <w:t>RTD - Responsabile Transizione al digitale</w:t>
      </w:r>
      <w:r w:rsidRPr="00D53FB7">
        <w:rPr>
          <w:rFonts w:ascii="Verdana" w:hAnsi="Verdana" w:cs="Times New Roman"/>
          <w:sz w:val="24"/>
        </w:rPr>
        <w:t xml:space="preserve">: nominato ai sensi dell’articolo 17 del CAD (D.lgs. n. 82/2005 e </w:t>
      </w:r>
      <w:proofErr w:type="spellStart"/>
      <w:r w:rsidRPr="00D53FB7">
        <w:rPr>
          <w:rFonts w:ascii="Verdana" w:hAnsi="Verdana" w:cs="Times New Roman"/>
          <w:sz w:val="24"/>
        </w:rPr>
        <w:t>smi</w:t>
      </w:r>
      <w:proofErr w:type="spellEnd"/>
      <w:r w:rsidRPr="00D53FB7">
        <w:rPr>
          <w:rFonts w:ascii="Verdana" w:hAnsi="Verdana" w:cs="Times New Roman"/>
          <w:sz w:val="24"/>
        </w:rPr>
        <w:t xml:space="preserve">) e della Circolare n. 3/2018 nella figura di </w:t>
      </w:r>
      <w:r w:rsidR="00081F0A">
        <w:rPr>
          <w:rFonts w:ascii="Verdana" w:hAnsi="Verdana" w:cs="Times New Roman"/>
          <w:sz w:val="24"/>
        </w:rPr>
        <w:t xml:space="preserve">Spreafico Stefano, Consigliere segretario </w:t>
      </w:r>
      <w:r w:rsidRPr="00D53FB7">
        <w:rPr>
          <w:rFonts w:ascii="Verdana" w:hAnsi="Verdana" w:cs="Times New Roman"/>
          <w:sz w:val="24"/>
        </w:rPr>
        <w:t>dell’ente, il quale è chiamato a dare impulso all’attuazione di tutte le iniziative dell’amministrazione legate al digitale, attraverso “</w:t>
      </w:r>
      <w:r w:rsidRPr="00D53FB7">
        <w:rPr>
          <w:rFonts w:ascii="Verdana" w:hAnsi="Verdana" w:cs="Times New Roman"/>
          <w:i/>
          <w:iCs/>
          <w:sz w:val="24"/>
        </w:rPr>
        <w:t>poteri di impulso e coordinamento nei confronti di tutti gli altri dirigenti nella realizzazione degli atti preparatori e di  attuazione delle pianificazioni e programmazioni previste dal Piano Triennale</w:t>
      </w:r>
      <w:r w:rsidRPr="00D53FB7">
        <w:rPr>
          <w:rFonts w:ascii="Verdana" w:hAnsi="Verdana" w:cs="Times New Roman"/>
          <w:sz w:val="24"/>
        </w:rPr>
        <w:t>”</w:t>
      </w:r>
      <w:r w:rsidR="00D53FB7" w:rsidRPr="00D53FB7">
        <w:rPr>
          <w:rFonts w:ascii="Verdana" w:hAnsi="Verdana" w:cs="Times New Roman"/>
          <w:sz w:val="24"/>
        </w:rPr>
        <w:t>; pertanto, nello svolgimento delle proprie funzioni, è chiamato ad un attivo coordinamento con il RPCT, anche per quanto attiene alla materia della trasparenza, pubblicazioni e accessibilità delle informazioni;</w:t>
      </w:r>
    </w:p>
    <w:p w14:paraId="70C45A21" w14:textId="77777777" w:rsidR="00D601BC" w:rsidRPr="0077537D" w:rsidRDefault="006A5AF9">
      <w:pPr>
        <w:pStyle w:val="Paragrafoelenco"/>
        <w:numPr>
          <w:ilvl w:val="0"/>
          <w:numId w:val="9"/>
        </w:numPr>
        <w:tabs>
          <w:tab w:val="left" w:pos="360"/>
        </w:tabs>
        <w:spacing w:after="120" w:line="360" w:lineRule="auto"/>
        <w:jc w:val="both"/>
        <w:rPr>
          <w:rFonts w:ascii="Verdana" w:hAnsi="Verdana" w:cs="Times New Roman"/>
          <w:sz w:val="24"/>
        </w:rPr>
      </w:pPr>
      <w:r w:rsidRPr="00D53FB7">
        <w:rPr>
          <w:rFonts w:ascii="Verdana" w:hAnsi="Verdana" w:cs="Times New Roman"/>
          <w:sz w:val="24"/>
          <w:u w:val="single"/>
        </w:rPr>
        <w:t>Stakeholders</w:t>
      </w:r>
      <w:r w:rsidR="00D53FB7" w:rsidRPr="00D53FB7">
        <w:rPr>
          <w:rFonts w:ascii="Verdana" w:hAnsi="Verdana" w:cs="Times New Roman"/>
          <w:sz w:val="24"/>
        </w:rPr>
        <w:t xml:space="preserve">: </w:t>
      </w:r>
      <w:r w:rsidRPr="00D53FB7">
        <w:rPr>
          <w:rFonts w:ascii="Verdana" w:hAnsi="Verdana" w:cs="Times New Roman"/>
          <w:sz w:val="24"/>
        </w:rPr>
        <w:t xml:space="preserve">in considerazione della propria natura di ente pubblico a base associativa, la categoria di stakeholders prevalente è quella </w:t>
      </w:r>
      <w:r w:rsidRPr="0077537D">
        <w:rPr>
          <w:rFonts w:ascii="Verdana" w:hAnsi="Verdana" w:cs="Times New Roman"/>
          <w:sz w:val="24"/>
        </w:rPr>
        <w:t>costituita dagli iscritti all'albo</w:t>
      </w:r>
      <w:r w:rsidR="00D601BC" w:rsidRPr="0077537D">
        <w:rPr>
          <w:rFonts w:ascii="Verdana" w:hAnsi="Verdana" w:cs="Times New Roman"/>
          <w:sz w:val="24"/>
        </w:rPr>
        <w:t>;</w:t>
      </w:r>
    </w:p>
    <w:p w14:paraId="36110300" w14:textId="77777777" w:rsidR="00081F0A" w:rsidRPr="00081F0A" w:rsidRDefault="00D601BC" w:rsidP="006E591C">
      <w:pPr>
        <w:pStyle w:val="Paragrafoelenco"/>
        <w:numPr>
          <w:ilvl w:val="0"/>
          <w:numId w:val="9"/>
        </w:numPr>
        <w:tabs>
          <w:tab w:val="left" w:pos="360"/>
        </w:tabs>
        <w:spacing w:after="120" w:line="360" w:lineRule="auto"/>
        <w:jc w:val="both"/>
        <w:rPr>
          <w:rFonts w:ascii="Verdana" w:hAnsi="Verdana" w:cs="Times New Roman"/>
          <w:sz w:val="24"/>
        </w:rPr>
      </w:pPr>
      <w:r w:rsidRPr="00081F0A">
        <w:rPr>
          <w:rFonts w:ascii="Verdana" w:hAnsi="Verdana" w:cs="Times New Roman"/>
          <w:sz w:val="24"/>
          <w:u w:val="single"/>
        </w:rPr>
        <w:t>Organo di revisione e controllo</w:t>
      </w:r>
      <w:r w:rsidRPr="00081F0A">
        <w:rPr>
          <w:rFonts w:ascii="Verdana" w:hAnsi="Verdana" w:cs="Times New Roman"/>
          <w:sz w:val="24"/>
        </w:rPr>
        <w:t>: il Revisore dei conti è l'organo preposto alla vigilanza sulla gestione contabile dell'ente. In particolare, il suo compito principale è il controllo del bilancio preventivo, della regolarità degli atti che comportano spese, dell'esattezza del bilancio consuntivo e della corrispondenza con le scritture contabili.</w:t>
      </w:r>
      <w:r w:rsidR="0094590D" w:rsidRPr="00081F0A">
        <w:rPr>
          <w:rFonts w:ascii="Verdana" w:hAnsi="Verdana" w:cs="Times New Roman"/>
          <w:color w:val="FF0000"/>
          <w:sz w:val="24"/>
        </w:rPr>
        <w:t xml:space="preserve"> </w:t>
      </w:r>
    </w:p>
    <w:p w14:paraId="4BCA88D2" w14:textId="5EEBBFE0" w:rsidR="00A678D5" w:rsidRPr="00081F0A" w:rsidRDefault="00081F0A" w:rsidP="006E030A">
      <w:pPr>
        <w:pStyle w:val="Paragrafoelenco"/>
        <w:numPr>
          <w:ilvl w:val="0"/>
          <w:numId w:val="9"/>
        </w:numPr>
        <w:tabs>
          <w:tab w:val="left" w:pos="360"/>
        </w:tabs>
        <w:spacing w:after="120" w:line="360" w:lineRule="auto"/>
        <w:jc w:val="both"/>
        <w:rPr>
          <w:rFonts w:ascii="Verdana" w:hAnsi="Verdana" w:cs="Times New Roman"/>
          <w:sz w:val="24"/>
        </w:rPr>
      </w:pPr>
      <w:r w:rsidRPr="00081F0A">
        <w:rPr>
          <w:rFonts w:ascii="Verdana" w:hAnsi="Verdana" w:cs="Times New Roman"/>
          <w:sz w:val="24"/>
        </w:rPr>
        <w:t>L’</w:t>
      </w:r>
      <w:bookmarkStart w:id="5" w:name="_Hlk98162364"/>
      <w:sdt>
        <w:sdtPr>
          <w:rPr>
            <w:rStyle w:val="Stile4"/>
          </w:rPr>
          <w:id w:val="-207499072"/>
          <w:placeholder>
            <w:docPart w:val="FD232A38BCE0464DAA6A99CDCE104C30"/>
          </w:placeholder>
          <w:dropDownList>
            <w:listItem w:value="Scegliere un elemento."/>
            <w:listItem w:displayText="ORDINE" w:value="ORDINE"/>
            <w:listItem w:displayText="COLLEGIO" w:value="COLLEGIO"/>
          </w:dropDownList>
        </w:sdtPr>
        <w:sdtEndPr>
          <w:rPr>
            <w:rStyle w:val="Stile3"/>
            <w:b/>
            <w:sz w:val="40"/>
          </w:rPr>
        </w:sdtEndPr>
        <w:sdtContent>
          <w:r>
            <w:rPr>
              <w:rStyle w:val="Stile4"/>
            </w:rPr>
            <w:t>ORDINE</w:t>
          </w:r>
        </w:sdtContent>
      </w:sdt>
      <w:bookmarkEnd w:id="5"/>
      <w:r w:rsidR="00A678D5" w:rsidRPr="00081F0A">
        <w:rPr>
          <w:rFonts w:ascii="Verdana" w:hAnsi="Verdana" w:cs="Times New Roman"/>
          <w:sz w:val="24"/>
        </w:rPr>
        <w:t xml:space="preserve">, in considerazione della mancanza di un'organizzazione complessa distinta in uffici e dell'assenza di un'articolazione per centri di responsabilità, </w:t>
      </w:r>
      <w:r w:rsidR="00D53FB7" w:rsidRPr="00081F0A">
        <w:rPr>
          <w:rFonts w:ascii="Verdana" w:hAnsi="Verdana" w:cs="Times New Roman"/>
          <w:sz w:val="24"/>
        </w:rPr>
        <w:t>ritiene</w:t>
      </w:r>
      <w:r w:rsidR="00A678D5" w:rsidRPr="00081F0A">
        <w:rPr>
          <w:rFonts w:ascii="Verdana" w:hAnsi="Verdana" w:cs="Times New Roman"/>
          <w:sz w:val="24"/>
        </w:rPr>
        <w:t xml:space="preserve"> opportuno </w:t>
      </w:r>
      <w:r w:rsidR="006E030A">
        <w:rPr>
          <w:rFonts w:ascii="Verdana" w:hAnsi="Verdana" w:cs="Times New Roman"/>
          <w:sz w:val="24"/>
        </w:rPr>
        <w:t xml:space="preserve">esternalizzare le attività operative in supporto </w:t>
      </w:r>
      <w:r w:rsidR="00A678D5" w:rsidRPr="00081F0A">
        <w:rPr>
          <w:rFonts w:ascii="Verdana" w:hAnsi="Verdana" w:cs="Times New Roman"/>
          <w:sz w:val="24"/>
        </w:rPr>
        <w:t>al Responsabile della prevenzione della corruzione e della trasparenza, che costituisca punto di riferimento per la raccolta delle informazioni e le segnalazioni al Responsabile della prevenzione della corruzione, fermi restando i compiti del Responsabile e le conseguenti responsabilità, che non possono essere derogati.</w:t>
      </w:r>
    </w:p>
    <w:p w14:paraId="0EF53377" w14:textId="52B20B11" w:rsidR="00A678D5" w:rsidRDefault="00A678D5" w:rsidP="00CC481B">
      <w:pPr>
        <w:spacing w:after="120" w:line="360" w:lineRule="auto"/>
        <w:jc w:val="both"/>
        <w:rPr>
          <w:rFonts w:ascii="Verdana" w:hAnsi="Verdana" w:cs="Times New Roman"/>
          <w:sz w:val="24"/>
        </w:rPr>
      </w:pPr>
      <w:r w:rsidRPr="00F27844">
        <w:rPr>
          <w:rFonts w:ascii="Verdana" w:hAnsi="Verdana" w:cs="Times New Roman"/>
          <w:sz w:val="24"/>
        </w:rPr>
        <w:lastRenderedPageBreak/>
        <w:t xml:space="preserve">Occorre, </w:t>
      </w:r>
      <w:r w:rsidR="00F27844" w:rsidRPr="00F27844">
        <w:rPr>
          <w:rFonts w:ascii="Verdana" w:hAnsi="Verdana" w:cs="Times New Roman"/>
          <w:sz w:val="24"/>
        </w:rPr>
        <w:t>inoltre</w:t>
      </w:r>
      <w:r w:rsidRPr="00F27844">
        <w:rPr>
          <w:rFonts w:ascii="Verdana" w:hAnsi="Verdana" w:cs="Times New Roman"/>
          <w:sz w:val="24"/>
        </w:rPr>
        <w:t xml:space="preserve">, tenere in considerazione che </w:t>
      </w:r>
      <w:r w:rsidR="00081F0A">
        <w:rPr>
          <w:rFonts w:ascii="Verdana" w:hAnsi="Verdana" w:cs="Times New Roman"/>
          <w:sz w:val="24"/>
        </w:rPr>
        <w:t>l’</w:t>
      </w:r>
      <w:sdt>
        <w:sdtPr>
          <w:rPr>
            <w:rStyle w:val="Stile4"/>
          </w:rPr>
          <w:id w:val="-956645239"/>
          <w:placeholder>
            <w:docPart w:val="D7551867EB2A496ABA462FFE31006911"/>
          </w:placeholder>
          <w:dropDownList>
            <w:listItem w:value="Scegliere un elemento."/>
            <w:listItem w:displayText="ORDINE" w:value="ORDINE"/>
            <w:listItem w:displayText="COLLEGIO" w:value="COLLEGIO"/>
          </w:dropDownList>
        </w:sdtPr>
        <w:sdtEndPr>
          <w:rPr>
            <w:rStyle w:val="Stile3"/>
            <w:b/>
            <w:sz w:val="40"/>
          </w:rPr>
        </w:sdtEndPr>
        <w:sdtContent>
          <w:r w:rsidR="00081F0A">
            <w:rPr>
              <w:rStyle w:val="Stile4"/>
            </w:rPr>
            <w:t>ORDINE</w:t>
          </w:r>
        </w:sdtContent>
      </w:sdt>
      <w:r w:rsidR="00CC481B" w:rsidRPr="00F27844">
        <w:rPr>
          <w:rFonts w:ascii="Verdana" w:hAnsi="Verdana" w:cs="Times New Roman"/>
          <w:sz w:val="24"/>
        </w:rPr>
        <w:t xml:space="preserve"> </w:t>
      </w:r>
      <w:r w:rsidR="00F27844" w:rsidRPr="00F27844">
        <w:rPr>
          <w:rFonts w:ascii="Verdana" w:hAnsi="Verdana" w:cs="Times New Roman"/>
          <w:sz w:val="24"/>
        </w:rPr>
        <w:t>sta provvedendo</w:t>
      </w:r>
      <w:r w:rsidR="0077537D">
        <w:rPr>
          <w:rFonts w:ascii="Verdana" w:hAnsi="Verdana" w:cs="Times New Roman"/>
          <w:sz w:val="24"/>
        </w:rPr>
        <w:t xml:space="preserve"> al costante adeguamento</w:t>
      </w:r>
      <w:r w:rsidR="00F27844" w:rsidRPr="00F27844">
        <w:rPr>
          <w:rFonts w:ascii="Verdana" w:hAnsi="Verdana" w:cs="Times New Roman"/>
          <w:sz w:val="24"/>
        </w:rPr>
        <w:t xml:space="preserve"> di semplificazione per ordini e collegi professionali </w:t>
      </w:r>
      <w:r w:rsidRPr="00F27844">
        <w:rPr>
          <w:rFonts w:ascii="Verdana" w:hAnsi="Verdana" w:cs="Times New Roman"/>
          <w:sz w:val="24"/>
        </w:rPr>
        <w:t xml:space="preserve">in attuazione </w:t>
      </w:r>
      <w:r w:rsidR="00F27844" w:rsidRPr="00F62784">
        <w:rPr>
          <w:rFonts w:ascii="Verdana" w:hAnsi="Verdana" w:cs="Times New Roman"/>
          <w:sz w:val="24"/>
        </w:rPr>
        <w:t>de</w:t>
      </w:r>
      <w:r w:rsidRPr="00F62784">
        <w:rPr>
          <w:rFonts w:ascii="Verdana" w:hAnsi="Verdana" w:cs="Times New Roman"/>
          <w:sz w:val="24"/>
        </w:rPr>
        <w:t>l</w:t>
      </w:r>
      <w:r w:rsidR="00F27844" w:rsidRPr="00F62784">
        <w:rPr>
          <w:rFonts w:ascii="Verdana" w:hAnsi="Verdana" w:cs="Times New Roman"/>
          <w:sz w:val="24"/>
        </w:rPr>
        <w:t>la Delibera ANAC n. 777/2021</w:t>
      </w:r>
      <w:r w:rsidRPr="00F62784">
        <w:rPr>
          <w:rFonts w:ascii="Verdana" w:hAnsi="Verdana" w:cs="Times New Roman"/>
          <w:sz w:val="24"/>
        </w:rPr>
        <w:t>.</w:t>
      </w:r>
    </w:p>
    <w:p w14:paraId="502167EC" w14:textId="07C44ADF" w:rsidR="00F62784" w:rsidRPr="0077537D" w:rsidRDefault="00F62784" w:rsidP="00CC481B">
      <w:pPr>
        <w:spacing w:after="120" w:line="360" w:lineRule="auto"/>
        <w:jc w:val="both"/>
        <w:rPr>
          <w:rFonts w:ascii="Verdana" w:hAnsi="Verdana" w:cs="Times New Roman"/>
          <w:sz w:val="24"/>
        </w:rPr>
      </w:pPr>
      <w:r w:rsidRPr="00F62784">
        <w:rPr>
          <w:rFonts w:ascii="Verdana" w:hAnsi="Verdana" w:cs="Times New Roman"/>
          <w:sz w:val="24"/>
        </w:rPr>
        <w:t xml:space="preserve">Da ultimo, si segnala che, per quanto attiene al collegamento ed integrazione con il piano della </w:t>
      </w:r>
      <w:r w:rsidRPr="00F62784">
        <w:rPr>
          <w:rFonts w:ascii="Verdana" w:hAnsi="Verdana" w:cs="Times New Roman"/>
          <w:i/>
          <w:iCs/>
          <w:sz w:val="24"/>
        </w:rPr>
        <w:t>performance</w:t>
      </w:r>
      <w:r w:rsidRPr="00F62784">
        <w:rPr>
          <w:rFonts w:ascii="Verdana" w:hAnsi="Verdana" w:cs="Times New Roman"/>
          <w:sz w:val="24"/>
        </w:rPr>
        <w:t xml:space="preserve">, ai sensi e per gli effetti di cui all'art. 2, comma 2 </w:t>
      </w:r>
      <w:r w:rsidRPr="00F62784">
        <w:rPr>
          <w:rFonts w:ascii="Verdana" w:hAnsi="Verdana" w:cs="Times New Roman"/>
          <w:i/>
          <w:iCs/>
          <w:sz w:val="24"/>
        </w:rPr>
        <w:t>bis</w:t>
      </w:r>
      <w:r w:rsidRPr="00F62784">
        <w:rPr>
          <w:rFonts w:ascii="Verdana" w:hAnsi="Verdana" w:cs="Times New Roman"/>
          <w:sz w:val="24"/>
        </w:rPr>
        <w:t xml:space="preserve"> del D.L. 31 agosto 2013, n. 101 e </w:t>
      </w:r>
      <w:proofErr w:type="spellStart"/>
      <w:r w:rsidRPr="00F62784">
        <w:rPr>
          <w:rFonts w:ascii="Verdana" w:hAnsi="Verdana" w:cs="Times New Roman"/>
          <w:sz w:val="24"/>
        </w:rPr>
        <w:t>s.m.i.</w:t>
      </w:r>
      <w:proofErr w:type="spellEnd"/>
      <w:r w:rsidRPr="00F62784">
        <w:rPr>
          <w:rFonts w:ascii="Verdana" w:hAnsi="Verdana" w:cs="Times New Roman"/>
          <w:sz w:val="24"/>
        </w:rPr>
        <w:t xml:space="preserve">, convertito nella Legge n. 125/2013, gli Ordini e Collegi professionali ed i relativi Consigli Nazionali sono espressamente esclusi dall'applicazione del ciclo della </w:t>
      </w:r>
      <w:r w:rsidRPr="00F62784">
        <w:rPr>
          <w:rFonts w:ascii="Verdana" w:hAnsi="Verdana" w:cs="Times New Roman"/>
          <w:i/>
          <w:iCs/>
          <w:sz w:val="24"/>
        </w:rPr>
        <w:t>performance</w:t>
      </w:r>
      <w:r w:rsidRPr="00F62784">
        <w:rPr>
          <w:rFonts w:ascii="Verdana" w:hAnsi="Verdana" w:cs="Times New Roman"/>
          <w:sz w:val="24"/>
        </w:rPr>
        <w:t xml:space="preserve">; pertanto, il Piano della Performance previsto dal D.lgs. n. 150/2009 e </w:t>
      </w:r>
      <w:proofErr w:type="spellStart"/>
      <w:r w:rsidRPr="00F62784">
        <w:rPr>
          <w:rFonts w:ascii="Verdana" w:hAnsi="Verdana" w:cs="Times New Roman"/>
          <w:sz w:val="24"/>
        </w:rPr>
        <w:t>s.m.i.</w:t>
      </w:r>
      <w:proofErr w:type="spellEnd"/>
      <w:r w:rsidRPr="00F62784">
        <w:rPr>
          <w:rFonts w:ascii="Verdana" w:hAnsi="Verdana" w:cs="Times New Roman"/>
          <w:sz w:val="24"/>
        </w:rPr>
        <w:t xml:space="preserve"> non viene adottato </w:t>
      </w:r>
      <w:r w:rsidRPr="0077537D">
        <w:rPr>
          <w:rFonts w:ascii="Verdana" w:hAnsi="Verdana" w:cs="Times New Roman"/>
          <w:sz w:val="24"/>
        </w:rPr>
        <w:t>dall’ente</w:t>
      </w:r>
      <w:r w:rsidR="00634072" w:rsidRPr="0077537D">
        <w:rPr>
          <w:rFonts w:ascii="Verdana" w:hAnsi="Verdana" w:cs="Times New Roman"/>
          <w:sz w:val="24"/>
        </w:rPr>
        <w:t>; inoltre, verranno attuate le semplificazioni introdotte dalla conversione in legge del decreto-legge 22 giugno 2023, n. 75 che ha modificato l’art. 2, comma 2 bis, DL n. 101/2013 che ha semplificato le future previsioni in materia di spesa per Ordini e Collegi in quanto enti non gravanti sulla finanza pubblica.</w:t>
      </w:r>
    </w:p>
    <w:p w14:paraId="173CE5C4" w14:textId="77777777" w:rsidR="005617BC" w:rsidRPr="006711BE" w:rsidRDefault="005617BC" w:rsidP="00CC481B">
      <w:pPr>
        <w:spacing w:after="120" w:line="360" w:lineRule="auto"/>
        <w:jc w:val="both"/>
        <w:rPr>
          <w:rFonts w:ascii="Verdana" w:hAnsi="Verdana" w:cs="Times New Roman"/>
          <w:sz w:val="24"/>
        </w:rPr>
      </w:pPr>
      <w:r w:rsidRPr="006711BE">
        <w:rPr>
          <w:rFonts w:ascii="Verdana" w:hAnsi="Verdana" w:cs="Times New Roman"/>
          <w:sz w:val="24"/>
        </w:rPr>
        <w:t>Per quanto attiene alla strategia di prevenzione della corruzione e nel processo di elaborazione del PTPCT, il primo tassello riguarda la nomina del RPCT.</w:t>
      </w:r>
    </w:p>
    <w:p w14:paraId="16474328" w14:textId="52C8158B" w:rsidR="005617BC" w:rsidRDefault="005617BC" w:rsidP="00CC481B">
      <w:pPr>
        <w:spacing w:after="120" w:line="360" w:lineRule="auto"/>
        <w:jc w:val="both"/>
        <w:rPr>
          <w:rFonts w:ascii="Verdana" w:hAnsi="Verdana" w:cs="Times New Roman"/>
          <w:sz w:val="24"/>
        </w:rPr>
      </w:pPr>
      <w:bookmarkStart w:id="6" w:name="h.3o7alnk"/>
      <w:bookmarkEnd w:id="6"/>
      <w:r w:rsidRPr="006711BE">
        <w:rPr>
          <w:rFonts w:ascii="Verdana" w:hAnsi="Verdana" w:cs="Times New Roman"/>
          <w:sz w:val="24"/>
        </w:rPr>
        <w:t>Preso atto delle indicazioni operative fornite dall’ANAC con la delibera n. 831/2016 relativamente ai requisiti per la nomina di Responsabile degli Ordini e Collegi Professionali</w:t>
      </w:r>
      <w:r w:rsidR="003113AD">
        <w:rPr>
          <w:rStyle w:val="Rimandonotaapidipagina"/>
          <w:rFonts w:ascii="Verdana" w:hAnsi="Verdana" w:cs="Times New Roman"/>
          <w:sz w:val="24"/>
        </w:rPr>
        <w:footnoteReference w:id="1"/>
      </w:r>
      <w:r w:rsidRPr="006711BE">
        <w:rPr>
          <w:rFonts w:ascii="Verdana" w:hAnsi="Verdana" w:cs="Times New Roman"/>
          <w:sz w:val="24"/>
        </w:rPr>
        <w:t xml:space="preserve">, </w:t>
      </w:r>
      <w:r w:rsidRPr="006711BE">
        <w:rPr>
          <w:rFonts w:ascii="Verdana" w:hAnsi="Verdana" w:cs="Times New Roman"/>
          <w:b/>
          <w:bCs/>
          <w:sz w:val="24"/>
        </w:rPr>
        <w:t xml:space="preserve">nella seduta del </w:t>
      </w:r>
      <w:r w:rsidR="00081F0A">
        <w:rPr>
          <w:rFonts w:ascii="Verdana" w:hAnsi="Verdana" w:cs="Times New Roman"/>
          <w:b/>
          <w:bCs/>
          <w:sz w:val="24"/>
        </w:rPr>
        <w:t xml:space="preserve">23.03.2022, </w:t>
      </w:r>
      <w:r w:rsidRPr="006711BE">
        <w:rPr>
          <w:rFonts w:ascii="Verdana" w:hAnsi="Verdana" w:cs="Times New Roman"/>
          <w:b/>
          <w:bCs/>
          <w:sz w:val="24"/>
        </w:rPr>
        <w:t xml:space="preserve">è stato nominato </w:t>
      </w:r>
      <w:r w:rsidRPr="00081F0A">
        <w:rPr>
          <w:rFonts w:ascii="Verdana" w:hAnsi="Verdana" w:cs="Times New Roman"/>
          <w:b/>
          <w:bCs/>
          <w:sz w:val="24"/>
        </w:rPr>
        <w:t xml:space="preserve">nelle funzioni di RPCT il </w:t>
      </w:r>
      <w:r w:rsidR="00081F0A" w:rsidRPr="00081F0A">
        <w:rPr>
          <w:rFonts w:ascii="Verdana" w:hAnsi="Verdana" w:cs="Times New Roman"/>
          <w:b/>
          <w:bCs/>
          <w:sz w:val="24"/>
        </w:rPr>
        <w:t xml:space="preserve">dott. Antonio Chirico, </w:t>
      </w:r>
      <w:r w:rsidRPr="00081F0A">
        <w:rPr>
          <w:rFonts w:ascii="Verdana" w:hAnsi="Verdana" w:cs="Times New Roman"/>
          <w:b/>
          <w:bCs/>
          <w:sz w:val="24"/>
        </w:rPr>
        <w:t>Consigliere Semplice,</w:t>
      </w:r>
      <w:r w:rsidRPr="006711BE">
        <w:rPr>
          <w:rFonts w:ascii="Verdana" w:hAnsi="Verdana" w:cs="Times New Roman"/>
          <w:b/>
          <w:bCs/>
          <w:sz w:val="24"/>
        </w:rPr>
        <w:t xml:space="preserve"> che ha accettato l’incarico di RPCT per </w:t>
      </w:r>
      <w:r w:rsidR="00081F0A">
        <w:rPr>
          <w:rFonts w:ascii="Verdana" w:hAnsi="Verdana" w:cs="Times New Roman"/>
          <w:b/>
          <w:bCs/>
          <w:sz w:val="24"/>
        </w:rPr>
        <w:t>l’</w:t>
      </w:r>
      <w:sdt>
        <w:sdtPr>
          <w:rPr>
            <w:rStyle w:val="Stile4"/>
            <w:b/>
            <w:bCs/>
          </w:rPr>
          <w:id w:val="284858835"/>
          <w:placeholder>
            <w:docPart w:val="F7FB5D45805C43B1B371A19670D6ADE6"/>
          </w:placeholder>
          <w:dropDownList>
            <w:listItem w:value="Scegliere un elemento."/>
            <w:listItem w:displayText="ORDINE" w:value="ORDINE"/>
            <w:listItem w:displayText="COLLEGIO" w:value="COLLEGIO"/>
          </w:dropDownList>
        </w:sdtPr>
        <w:sdtEndPr>
          <w:rPr>
            <w:rStyle w:val="Stile3"/>
            <w:b w:val="0"/>
            <w:sz w:val="40"/>
          </w:rPr>
        </w:sdtEndPr>
        <w:sdtContent>
          <w:r w:rsidR="00081F0A">
            <w:rPr>
              <w:rStyle w:val="Stile4"/>
              <w:b/>
              <w:bCs/>
            </w:rPr>
            <w:t>ORDINE</w:t>
          </w:r>
        </w:sdtContent>
      </w:sdt>
      <w:r w:rsidR="00CC481B">
        <w:rPr>
          <w:rFonts w:ascii="Verdana" w:hAnsi="Verdana" w:cs="Times New Roman"/>
          <w:b/>
          <w:bCs/>
          <w:sz w:val="24"/>
        </w:rPr>
        <w:t xml:space="preserve"> </w:t>
      </w:r>
      <w:r w:rsidRPr="006711BE">
        <w:rPr>
          <w:rFonts w:ascii="Verdana" w:hAnsi="Verdana" w:cs="Times New Roman"/>
          <w:b/>
          <w:bCs/>
          <w:sz w:val="24"/>
        </w:rPr>
        <w:t>fino alla naturale scadenza del mandato del Consiglio attualmente in carica</w:t>
      </w:r>
      <w:r w:rsidRPr="006711BE">
        <w:rPr>
          <w:rFonts w:ascii="Verdana" w:hAnsi="Verdana" w:cs="Times New Roman"/>
          <w:sz w:val="24"/>
        </w:rPr>
        <w:t xml:space="preserve">. La delibera di nomina è stata pubblicata in </w:t>
      </w:r>
      <w:r w:rsidRPr="006711BE">
        <w:rPr>
          <w:rFonts w:ascii="Verdana" w:hAnsi="Verdana" w:cs="Times New Roman"/>
          <w:i/>
          <w:iCs/>
          <w:sz w:val="24"/>
        </w:rPr>
        <w:t xml:space="preserve">Amministrazione </w:t>
      </w:r>
      <w:proofErr w:type="spellStart"/>
      <w:r w:rsidRPr="006711BE">
        <w:rPr>
          <w:rFonts w:ascii="Verdana" w:hAnsi="Verdana" w:cs="Times New Roman"/>
          <w:i/>
          <w:iCs/>
          <w:sz w:val="24"/>
        </w:rPr>
        <w:t>Trasparente</w:t>
      </w:r>
      <w:r w:rsidR="00A84FF6">
        <w:rPr>
          <w:rFonts w:ascii="Verdana" w:hAnsi="Verdana" w:cs="Times New Roman"/>
          <w:i/>
          <w:iCs/>
          <w:sz w:val="24"/>
        </w:rPr>
        <w:t>|</w:t>
      </w:r>
      <w:r w:rsidRPr="006711BE">
        <w:rPr>
          <w:rFonts w:ascii="Verdana" w:hAnsi="Verdana" w:cs="Times New Roman"/>
          <w:i/>
          <w:iCs/>
          <w:sz w:val="24"/>
        </w:rPr>
        <w:t>Altri</w:t>
      </w:r>
      <w:proofErr w:type="spellEnd"/>
      <w:r w:rsidRPr="006711BE">
        <w:rPr>
          <w:rFonts w:ascii="Verdana" w:hAnsi="Verdana" w:cs="Times New Roman"/>
          <w:i/>
          <w:iCs/>
          <w:sz w:val="24"/>
        </w:rPr>
        <w:t xml:space="preserve"> </w:t>
      </w:r>
      <w:proofErr w:type="spellStart"/>
      <w:r w:rsidRPr="006711BE">
        <w:rPr>
          <w:rFonts w:ascii="Verdana" w:hAnsi="Verdana" w:cs="Times New Roman"/>
          <w:i/>
          <w:iCs/>
          <w:sz w:val="24"/>
        </w:rPr>
        <w:t>contenuti</w:t>
      </w:r>
      <w:r w:rsidR="00A84FF6">
        <w:rPr>
          <w:rFonts w:ascii="Verdana" w:hAnsi="Verdana" w:cs="Times New Roman"/>
          <w:i/>
          <w:iCs/>
          <w:sz w:val="24"/>
        </w:rPr>
        <w:t>|</w:t>
      </w:r>
      <w:r w:rsidRPr="006711BE">
        <w:rPr>
          <w:rFonts w:ascii="Verdana" w:hAnsi="Verdana" w:cs="Times New Roman"/>
          <w:i/>
          <w:iCs/>
          <w:sz w:val="24"/>
        </w:rPr>
        <w:t>Prevenzione</w:t>
      </w:r>
      <w:proofErr w:type="spellEnd"/>
      <w:r w:rsidRPr="006711BE">
        <w:rPr>
          <w:rFonts w:ascii="Verdana" w:hAnsi="Verdana" w:cs="Times New Roman"/>
          <w:i/>
          <w:iCs/>
          <w:sz w:val="24"/>
        </w:rPr>
        <w:t xml:space="preserve"> della corruzione,</w:t>
      </w:r>
      <w:r w:rsidRPr="006711BE">
        <w:rPr>
          <w:rFonts w:ascii="Verdana" w:hAnsi="Verdana" w:cs="Times New Roman"/>
          <w:sz w:val="24"/>
        </w:rPr>
        <w:t xml:space="preserve"> si è provveduto alla formale comunicazione di nomina ad ANAC attraverso la registrazione del relativo profilo all’interno della banca dati AUSA </w:t>
      </w:r>
      <w:r w:rsidRPr="006711BE">
        <w:rPr>
          <w:rFonts w:ascii="Verdana" w:hAnsi="Verdana" w:cs="Times New Roman"/>
          <w:sz w:val="24"/>
        </w:rPr>
        <w:lastRenderedPageBreak/>
        <w:t>ai fini dei nuovi adempimenti imposti dall’Autorità all’interno della Piattaforma di acquisizione dei Piani.</w:t>
      </w:r>
    </w:p>
    <w:p w14:paraId="03CF7AB0" w14:textId="69227DF8" w:rsidR="001D5220" w:rsidRPr="006711BE" w:rsidRDefault="001D5220" w:rsidP="00CC481B">
      <w:pPr>
        <w:spacing w:after="120" w:line="360" w:lineRule="auto"/>
        <w:jc w:val="both"/>
        <w:rPr>
          <w:rFonts w:ascii="Verdana" w:hAnsi="Verdana" w:cs="Times New Roman"/>
          <w:sz w:val="24"/>
        </w:rPr>
      </w:pPr>
      <w:r w:rsidRPr="00081F0A">
        <w:rPr>
          <w:rFonts w:ascii="Verdana" w:hAnsi="Verdana" w:cs="Times New Roman"/>
          <w:b/>
          <w:bCs/>
          <w:sz w:val="24"/>
        </w:rPr>
        <w:t xml:space="preserve">Nel caso di temporanea ed improvvisa assenza del RPCT, le funzioni verranno automaticamente rivestite dal consigliere, privo di deleghe, </w:t>
      </w:r>
      <w:r w:rsidR="00054D1A" w:rsidRPr="00081F0A">
        <w:rPr>
          <w:rFonts w:ascii="Verdana" w:hAnsi="Verdana" w:cs="Times New Roman"/>
          <w:b/>
          <w:bCs/>
          <w:sz w:val="24"/>
        </w:rPr>
        <w:t>che abbia ricevuto più voti in fase di elezione</w:t>
      </w:r>
      <w:r w:rsidR="00054D1A" w:rsidRPr="00081F0A">
        <w:rPr>
          <w:rFonts w:ascii="Verdana" w:hAnsi="Verdana" w:cs="Times New Roman"/>
          <w:sz w:val="24"/>
        </w:rPr>
        <w:t>; mentre, qualora il ruolo sia</w:t>
      </w:r>
      <w:r w:rsidR="00054D1A">
        <w:rPr>
          <w:rFonts w:ascii="Verdana" w:hAnsi="Verdana" w:cs="Times New Roman"/>
          <w:sz w:val="24"/>
        </w:rPr>
        <w:t xml:space="preserve"> vacante,</w:t>
      </w:r>
      <w:r w:rsidR="00794129" w:rsidRPr="00794129">
        <w:t xml:space="preserve"> </w:t>
      </w:r>
      <w:r w:rsidR="00794129" w:rsidRPr="00794129">
        <w:rPr>
          <w:rFonts w:ascii="Verdana" w:hAnsi="Verdana" w:cs="Times New Roman"/>
          <w:sz w:val="24"/>
        </w:rPr>
        <w:t>il Consiglio</w:t>
      </w:r>
      <w:r w:rsidR="00054D1A">
        <w:rPr>
          <w:rFonts w:ascii="Verdana" w:hAnsi="Verdana" w:cs="Times New Roman"/>
          <w:sz w:val="24"/>
        </w:rPr>
        <w:t xml:space="preserve"> </w:t>
      </w:r>
      <w:r w:rsidR="00081F0A">
        <w:rPr>
          <w:rFonts w:ascii="Verdana" w:hAnsi="Verdana" w:cs="Times New Roman"/>
          <w:sz w:val="24"/>
        </w:rPr>
        <w:t>dell’</w:t>
      </w:r>
      <w:sdt>
        <w:sdtPr>
          <w:rPr>
            <w:rStyle w:val="Stile4"/>
          </w:rPr>
          <w:id w:val="-1361663059"/>
          <w:placeholder>
            <w:docPart w:val="B28DE25E54A043D096AF177A41663F8E"/>
          </w:placeholder>
          <w:dropDownList>
            <w:listItem w:value="Scegliere un elemento."/>
            <w:listItem w:displayText="ORDINE" w:value="ORDINE"/>
            <w:listItem w:displayText="COLLEGIO" w:value="COLLEGIO"/>
          </w:dropDownList>
        </w:sdtPr>
        <w:sdtEndPr>
          <w:rPr>
            <w:rStyle w:val="Stile3"/>
            <w:b/>
            <w:sz w:val="40"/>
          </w:rPr>
        </w:sdtEndPr>
        <w:sdtContent>
          <w:r w:rsidR="00081F0A">
            <w:rPr>
              <w:rStyle w:val="Stile4"/>
            </w:rPr>
            <w:t>ORDINE</w:t>
          </w:r>
        </w:sdtContent>
      </w:sdt>
      <w:r w:rsidR="00054D1A" w:rsidRPr="00054D1A">
        <w:rPr>
          <w:rFonts w:ascii="Verdana" w:hAnsi="Verdana" w:cs="Times New Roman"/>
          <w:sz w:val="24"/>
        </w:rPr>
        <w:t xml:space="preserve"> deve attivarsi immediatamente per la nomina di un nuovo Responsabile, con l’adozione di un atto formale di conferimento dell’incarico</w:t>
      </w:r>
      <w:r w:rsidR="001036D0">
        <w:rPr>
          <w:rFonts w:ascii="Verdana" w:hAnsi="Verdana" w:cs="Times New Roman"/>
          <w:sz w:val="24"/>
        </w:rPr>
        <w:t xml:space="preserve"> (si ricorda che ogni nomina di RPCT deve essere formalizzata mediante un provvedimento che individui le ragioni della scelta)</w:t>
      </w:r>
      <w:r w:rsidR="00054D1A">
        <w:rPr>
          <w:rFonts w:ascii="Verdana" w:hAnsi="Verdana" w:cs="Times New Roman"/>
          <w:sz w:val="24"/>
        </w:rPr>
        <w:t>.</w:t>
      </w:r>
    </w:p>
    <w:p w14:paraId="46E81CCA" w14:textId="402C5433" w:rsidR="005617BC" w:rsidRPr="006711BE" w:rsidRDefault="005617BC" w:rsidP="00CC481B">
      <w:pPr>
        <w:spacing w:after="120" w:line="360" w:lineRule="auto"/>
        <w:jc w:val="both"/>
        <w:rPr>
          <w:rFonts w:ascii="Verdana" w:hAnsi="Verdana" w:cs="Times New Roman"/>
          <w:sz w:val="24"/>
        </w:rPr>
      </w:pPr>
      <w:r w:rsidRPr="006711BE">
        <w:rPr>
          <w:rFonts w:ascii="Verdana" w:hAnsi="Verdana" w:cs="Times New Roman"/>
          <w:sz w:val="24"/>
        </w:rPr>
        <w:t xml:space="preserve">Al fine di assicurare adeguato supporto alle attività del RPCT, è confermata la presenza di un </w:t>
      </w:r>
      <w:r w:rsidRPr="006711BE">
        <w:rPr>
          <w:rFonts w:ascii="Verdana" w:hAnsi="Verdana" w:cs="Times New Roman"/>
          <w:b/>
          <w:bCs/>
          <w:sz w:val="24"/>
        </w:rPr>
        <w:t>Gruppo di Lavoro permanente</w:t>
      </w:r>
      <w:r w:rsidRPr="006711BE">
        <w:rPr>
          <w:rFonts w:ascii="Verdana" w:hAnsi="Verdana" w:cs="Times New Roman"/>
          <w:sz w:val="24"/>
        </w:rPr>
        <w:t>, composto dal personale di Segreteria e dal RPCT, che costituisce una vera e propria “cabina di regia” funzionale non soltanto alla predisposizione del piano triennale di prevenzione della corruzione e della trasparenza, ma, altresì, al monitoraggio dell’attuazione delle misure in esso contenute. Esso ha</w:t>
      </w:r>
      <w:r w:rsidR="00E5578D">
        <w:rPr>
          <w:rFonts w:ascii="Verdana" w:hAnsi="Verdana" w:cs="Times New Roman"/>
          <w:sz w:val="24"/>
        </w:rPr>
        <w:t>,</w:t>
      </w:r>
      <w:r w:rsidRPr="006711BE">
        <w:rPr>
          <w:rFonts w:ascii="Verdana" w:hAnsi="Verdana" w:cs="Times New Roman"/>
          <w:sz w:val="24"/>
        </w:rPr>
        <w:t xml:space="preserve"> dunque</w:t>
      </w:r>
      <w:r w:rsidR="00E5578D">
        <w:rPr>
          <w:rFonts w:ascii="Verdana" w:hAnsi="Verdana" w:cs="Times New Roman"/>
          <w:sz w:val="24"/>
        </w:rPr>
        <w:t>,</w:t>
      </w:r>
      <w:r w:rsidRPr="006711BE">
        <w:rPr>
          <w:rFonts w:ascii="Verdana" w:hAnsi="Verdana" w:cs="Times New Roman"/>
          <w:sz w:val="24"/>
        </w:rPr>
        <w:t xml:space="preserve"> una valenza trasversale, essendo impostato secondo un modello di “processo a catena”, secondo cui ogni componente è allo stesso tempo referente del RPCT per la gestione pratica degli adempimenti e </w:t>
      </w:r>
      <w:r w:rsidRPr="006711BE">
        <w:rPr>
          <w:rFonts w:ascii="Verdana" w:hAnsi="Verdana" w:cs="Times New Roman"/>
          <w:i/>
          <w:iCs/>
          <w:sz w:val="24"/>
        </w:rPr>
        <w:t xml:space="preserve">longa manu </w:t>
      </w:r>
      <w:r w:rsidRPr="006711BE">
        <w:rPr>
          <w:rFonts w:ascii="Verdana" w:hAnsi="Verdana" w:cs="Times New Roman"/>
          <w:sz w:val="24"/>
        </w:rPr>
        <w:t>del Responsabile nel coinvolgimento di tutti gli altri membri del Consiglio.</w:t>
      </w:r>
    </w:p>
    <w:p w14:paraId="1C2746E4" w14:textId="2019E183" w:rsidR="002A075E" w:rsidRPr="006711BE" w:rsidRDefault="002A075E" w:rsidP="00CC481B">
      <w:pPr>
        <w:pStyle w:val="Titolo2"/>
        <w:spacing w:line="360" w:lineRule="auto"/>
        <w:jc w:val="both"/>
        <w:rPr>
          <w:rFonts w:ascii="Verdana" w:hAnsi="Verdana"/>
          <w:sz w:val="28"/>
          <w:szCs w:val="28"/>
        </w:rPr>
      </w:pPr>
      <w:bookmarkStart w:id="7" w:name="h.23ckvvd"/>
      <w:bookmarkStart w:id="8" w:name="_Toc185845782"/>
      <w:bookmarkEnd w:id="7"/>
      <w:r w:rsidRPr="006711BE">
        <w:rPr>
          <w:rFonts w:ascii="Verdana" w:hAnsi="Verdana"/>
          <w:sz w:val="28"/>
          <w:szCs w:val="28"/>
        </w:rPr>
        <w:t>Il processo e le modalità di predisposizione del PTPCT</w:t>
      </w:r>
      <w:bookmarkEnd w:id="8"/>
    </w:p>
    <w:p w14:paraId="5C8B7EC0" w14:textId="77777777" w:rsidR="003113AD" w:rsidRPr="006711BE" w:rsidRDefault="003113AD" w:rsidP="00CC481B">
      <w:pPr>
        <w:spacing w:after="120" w:line="360" w:lineRule="auto"/>
        <w:jc w:val="both"/>
        <w:rPr>
          <w:rFonts w:ascii="Verdana" w:hAnsi="Verdana" w:cs="Times New Roman"/>
          <w:sz w:val="24"/>
        </w:rPr>
      </w:pPr>
      <w:r w:rsidRPr="006711BE">
        <w:rPr>
          <w:rFonts w:ascii="Verdana" w:hAnsi="Verdana" w:cs="Times New Roman"/>
          <w:sz w:val="24"/>
        </w:rPr>
        <w:t>La Legge n. 190\2012, all’articolo 1 comma 8, stabilisce che l’organo di indirizzo, su proposta del Responsabile individuato, approvi entro il 31 gennaio di ogni anno il Piano Triennale per la prevenzione della corruzione e della trasparenza (di seguito P.T.P.C.T.), curandone la trasmissione all’ANAC.</w:t>
      </w:r>
    </w:p>
    <w:p w14:paraId="6E8A7925" w14:textId="7B0905C7" w:rsidR="003113AD" w:rsidRPr="006711BE" w:rsidRDefault="003113AD" w:rsidP="00CC481B">
      <w:pPr>
        <w:spacing w:after="120" w:line="360" w:lineRule="auto"/>
        <w:jc w:val="both"/>
        <w:rPr>
          <w:rFonts w:ascii="Verdana" w:hAnsi="Verdana" w:cs="Times New Roman"/>
          <w:sz w:val="24"/>
        </w:rPr>
      </w:pPr>
      <w:bookmarkStart w:id="9" w:name="h.32hioqz"/>
      <w:bookmarkEnd w:id="9"/>
      <w:r w:rsidRPr="006711BE">
        <w:rPr>
          <w:rFonts w:ascii="Verdana" w:hAnsi="Verdana" w:cs="Times New Roman"/>
          <w:sz w:val="24"/>
        </w:rPr>
        <w:t>A tal fine, il presente Piano afferente al triennio 202</w:t>
      </w:r>
      <w:r w:rsidR="008E2702">
        <w:rPr>
          <w:rFonts w:ascii="Verdana" w:hAnsi="Verdana" w:cs="Times New Roman"/>
          <w:sz w:val="24"/>
        </w:rPr>
        <w:t>5</w:t>
      </w:r>
      <w:r w:rsidRPr="006711BE">
        <w:rPr>
          <w:rFonts w:ascii="Verdana" w:hAnsi="Verdana" w:cs="Times New Roman"/>
          <w:sz w:val="24"/>
        </w:rPr>
        <w:t>/202</w:t>
      </w:r>
      <w:r w:rsidR="008E2702">
        <w:rPr>
          <w:rFonts w:ascii="Verdana" w:hAnsi="Verdana" w:cs="Times New Roman"/>
          <w:sz w:val="24"/>
        </w:rPr>
        <w:t>7</w:t>
      </w:r>
      <w:r w:rsidRPr="006711BE">
        <w:rPr>
          <w:rFonts w:ascii="Verdana" w:hAnsi="Verdana" w:cs="Times New Roman"/>
          <w:sz w:val="24"/>
        </w:rPr>
        <w:t xml:space="preserve"> è stato redatto secondo </w:t>
      </w:r>
      <w:r>
        <w:rPr>
          <w:rFonts w:ascii="Verdana" w:hAnsi="Verdana" w:cs="Times New Roman"/>
          <w:sz w:val="24"/>
        </w:rPr>
        <w:t>gli</w:t>
      </w:r>
      <w:r w:rsidRPr="006711BE">
        <w:rPr>
          <w:rFonts w:ascii="Verdana" w:hAnsi="Verdana" w:cs="Times New Roman"/>
          <w:sz w:val="24"/>
        </w:rPr>
        <w:t xml:space="preserve"> indirizzi del PNA 2019 (</w:t>
      </w:r>
      <w:r w:rsidRPr="006711BE">
        <w:rPr>
          <w:rFonts w:ascii="Verdana" w:hAnsi="Verdana" w:cs="Times New Roman"/>
          <w:b/>
          <w:bCs/>
          <w:sz w:val="24"/>
        </w:rPr>
        <w:t>Delibera n. 1064 del 13 novembre 2019)</w:t>
      </w:r>
      <w:r>
        <w:rPr>
          <w:rFonts w:ascii="Verdana" w:hAnsi="Verdana" w:cs="Times New Roman"/>
          <w:b/>
          <w:bCs/>
          <w:sz w:val="24"/>
        </w:rPr>
        <w:t xml:space="preserve">, </w:t>
      </w:r>
      <w:r w:rsidR="00A703BF">
        <w:rPr>
          <w:rFonts w:ascii="Verdana" w:hAnsi="Verdana" w:cs="Times New Roman"/>
          <w:sz w:val="24"/>
        </w:rPr>
        <w:t>della</w:t>
      </w:r>
      <w:r w:rsidR="00A703BF" w:rsidRPr="006711BE">
        <w:rPr>
          <w:rFonts w:ascii="Verdana" w:hAnsi="Verdana" w:cs="Times New Roman"/>
          <w:sz w:val="24"/>
        </w:rPr>
        <w:t xml:space="preserve"> </w:t>
      </w:r>
      <w:r w:rsidR="00A703BF" w:rsidRPr="003113AD">
        <w:rPr>
          <w:rFonts w:ascii="Verdana" w:hAnsi="Verdana" w:cs="Times New Roman"/>
          <w:b/>
          <w:bCs/>
          <w:sz w:val="24"/>
        </w:rPr>
        <w:t>Delibera numero 777 del 24 novembre 2021</w:t>
      </w:r>
      <w:r w:rsidR="00A703BF">
        <w:rPr>
          <w:rFonts w:ascii="Verdana" w:hAnsi="Verdana" w:cs="Times New Roman"/>
          <w:sz w:val="24"/>
        </w:rPr>
        <w:t xml:space="preserve"> in materia di semplificazione per Ordini e Collegi professionali,</w:t>
      </w:r>
      <w:r w:rsidR="00A703BF" w:rsidRPr="003113AD">
        <w:rPr>
          <w:rFonts w:ascii="Verdana" w:hAnsi="Verdana" w:cs="Times New Roman"/>
          <w:sz w:val="24"/>
        </w:rPr>
        <w:t xml:space="preserve"> </w:t>
      </w:r>
      <w:r w:rsidRPr="003113AD">
        <w:rPr>
          <w:rFonts w:ascii="Verdana" w:hAnsi="Verdana" w:cs="Times New Roman"/>
          <w:sz w:val="24"/>
        </w:rPr>
        <w:t>in osservanza de</w:t>
      </w:r>
      <w:r w:rsidR="008A7A65">
        <w:rPr>
          <w:rFonts w:ascii="Verdana" w:hAnsi="Verdana" w:cs="Times New Roman"/>
          <w:sz w:val="24"/>
        </w:rPr>
        <w:t>gli</w:t>
      </w:r>
      <w:r w:rsidRPr="003113AD">
        <w:rPr>
          <w:rFonts w:ascii="Verdana" w:hAnsi="Verdana" w:cs="Times New Roman"/>
          <w:sz w:val="24"/>
        </w:rPr>
        <w:t xml:space="preserve"> </w:t>
      </w:r>
      <w:r w:rsidR="008A7A65" w:rsidRPr="008A7A65">
        <w:rPr>
          <w:rFonts w:ascii="Verdana" w:hAnsi="Verdana" w:cs="Times New Roman"/>
          <w:b/>
          <w:bCs/>
          <w:sz w:val="24"/>
        </w:rPr>
        <w:t xml:space="preserve">“Orientamenti per la pianificazione Anticorruzione e Trasparenza 2022” </w:t>
      </w:r>
      <w:r w:rsidR="008A7A65" w:rsidRPr="008A7A65">
        <w:rPr>
          <w:rFonts w:ascii="Verdana" w:hAnsi="Verdana" w:cs="Times New Roman"/>
          <w:sz w:val="24"/>
        </w:rPr>
        <w:lastRenderedPageBreak/>
        <w:t xml:space="preserve">presentati </w:t>
      </w:r>
      <w:r w:rsidR="008A7A65">
        <w:rPr>
          <w:rFonts w:ascii="Verdana" w:hAnsi="Verdana" w:cs="Times New Roman"/>
          <w:sz w:val="24"/>
        </w:rPr>
        <w:t>da ANAC il</w:t>
      </w:r>
      <w:r w:rsidR="008A7A65" w:rsidRPr="008A7A65">
        <w:rPr>
          <w:rFonts w:ascii="Verdana" w:hAnsi="Verdana" w:cs="Times New Roman"/>
          <w:sz w:val="24"/>
        </w:rPr>
        <w:t xml:space="preserve"> 3 febbraio 2022</w:t>
      </w:r>
      <w:r w:rsidR="00A84FF6" w:rsidRPr="001036D0">
        <w:rPr>
          <w:rFonts w:ascii="Verdana" w:hAnsi="Verdana" w:cs="Times New Roman"/>
          <w:sz w:val="24"/>
        </w:rPr>
        <w:t>,</w:t>
      </w:r>
      <w:r w:rsidR="00A703BF" w:rsidRPr="001036D0">
        <w:rPr>
          <w:rFonts w:ascii="Verdana" w:hAnsi="Verdana" w:cs="Times New Roman"/>
          <w:sz w:val="24"/>
        </w:rPr>
        <w:t xml:space="preserve"> del PNA 2022</w:t>
      </w:r>
      <w:r w:rsidR="00A84FF6" w:rsidRPr="001036D0">
        <w:rPr>
          <w:rFonts w:ascii="Verdana" w:hAnsi="Verdana" w:cs="Times New Roman"/>
          <w:sz w:val="24"/>
        </w:rPr>
        <w:t xml:space="preserve"> e dell’aggiornamento 2023 al PNA 2022</w:t>
      </w:r>
      <w:r w:rsidR="008A7A65" w:rsidRPr="001036D0">
        <w:rPr>
          <w:rFonts w:ascii="Verdana" w:hAnsi="Verdana" w:cs="Times New Roman"/>
          <w:sz w:val="24"/>
        </w:rPr>
        <w:t>, oltre ch</w:t>
      </w:r>
      <w:r w:rsidRPr="001036D0">
        <w:rPr>
          <w:rFonts w:ascii="Verdana" w:hAnsi="Verdana" w:cs="Times New Roman"/>
          <w:sz w:val="24"/>
        </w:rPr>
        <w:t>e nel rispetto</w:t>
      </w:r>
      <w:r w:rsidRPr="006711BE">
        <w:rPr>
          <w:rFonts w:ascii="Verdana" w:hAnsi="Verdana" w:cs="Times New Roman"/>
          <w:sz w:val="24"/>
        </w:rPr>
        <w:t xml:space="preserve"> delle indicazioni eventualmente ricevute di volta in volta dal Consiglio Nazionale; inoltre, per la redazione del presente Piano, il RPCT ha coinvolto il Gruppo di lavoro e i Consiglieri rispetto ai procedimenti di competenza.</w:t>
      </w:r>
    </w:p>
    <w:p w14:paraId="515661C6" w14:textId="5AF3C1C2" w:rsidR="003113AD" w:rsidRPr="006711BE" w:rsidRDefault="003113AD" w:rsidP="00CC481B">
      <w:pPr>
        <w:spacing w:after="120" w:line="360" w:lineRule="auto"/>
        <w:jc w:val="both"/>
        <w:rPr>
          <w:rFonts w:ascii="Verdana" w:hAnsi="Verdana" w:cs="Times New Roman"/>
          <w:sz w:val="24"/>
        </w:rPr>
      </w:pPr>
      <w:bookmarkStart w:id="10" w:name="h.1hmsyys"/>
      <w:bookmarkEnd w:id="10"/>
      <w:r w:rsidRPr="006711BE">
        <w:rPr>
          <w:rFonts w:ascii="Verdana" w:hAnsi="Verdana" w:cs="Times New Roman"/>
          <w:sz w:val="24"/>
        </w:rPr>
        <w:t>In particolare, il RPCT, come raccomandato dall’ANAC, ha coinvolto l’organo di indirizzo politico amministrativo – ovvero il Consiglio</w:t>
      </w:r>
      <w:r w:rsidR="00CC481B">
        <w:rPr>
          <w:rFonts w:ascii="Verdana" w:hAnsi="Verdana" w:cs="Times New Roman"/>
          <w:sz w:val="24"/>
        </w:rPr>
        <w:t xml:space="preserve"> </w:t>
      </w:r>
      <w:r w:rsidR="00081F0A">
        <w:rPr>
          <w:rFonts w:ascii="Verdana" w:hAnsi="Verdana" w:cs="Times New Roman"/>
          <w:sz w:val="24"/>
        </w:rPr>
        <w:t>dell’</w:t>
      </w:r>
      <w:sdt>
        <w:sdtPr>
          <w:rPr>
            <w:rStyle w:val="Stile4"/>
          </w:rPr>
          <w:id w:val="-1627849273"/>
          <w:placeholder>
            <w:docPart w:val="D02DFB9A942243939ED4FF09E687F667"/>
          </w:placeholder>
          <w:dropDownList>
            <w:listItem w:value="Scegliere un elemento."/>
            <w:listItem w:displayText="ORDINE" w:value="ORDINE"/>
            <w:listItem w:displayText="COLLEGIO" w:value="COLLEGIO"/>
          </w:dropDownList>
        </w:sdtPr>
        <w:sdtEndPr>
          <w:rPr>
            <w:rStyle w:val="Stile3"/>
            <w:b/>
            <w:sz w:val="40"/>
          </w:rPr>
        </w:sdtEndPr>
        <w:sdtContent>
          <w:r w:rsidR="00081F0A">
            <w:rPr>
              <w:rStyle w:val="Stile4"/>
            </w:rPr>
            <w:t>ORDINE</w:t>
          </w:r>
        </w:sdtContent>
      </w:sdt>
      <w:r w:rsidRPr="006711BE">
        <w:rPr>
          <w:rFonts w:ascii="Verdana" w:hAnsi="Verdana" w:cs="Times New Roman"/>
          <w:sz w:val="24"/>
        </w:rPr>
        <w:t xml:space="preserve"> – nel c.d. </w:t>
      </w:r>
      <w:r w:rsidRPr="006711BE">
        <w:rPr>
          <w:rFonts w:ascii="Verdana" w:hAnsi="Verdana" w:cs="Times New Roman"/>
          <w:b/>
          <w:bCs/>
          <w:sz w:val="24"/>
          <w:u w:val="single"/>
        </w:rPr>
        <w:t>“doppio passaggio”</w:t>
      </w:r>
      <w:r w:rsidRPr="006711BE">
        <w:rPr>
          <w:rFonts w:ascii="Verdana" w:hAnsi="Verdana" w:cs="Times New Roman"/>
          <w:sz w:val="24"/>
        </w:rPr>
        <w:t xml:space="preserve">: è, infatti, stato sottoposto dal RPCT al Presidente e ai </w:t>
      </w:r>
      <w:r w:rsidRPr="00E01F65">
        <w:rPr>
          <w:rFonts w:ascii="Verdana" w:hAnsi="Verdana" w:cs="Times New Roman"/>
          <w:sz w:val="24"/>
        </w:rPr>
        <w:t xml:space="preserve">Consiglieri, </w:t>
      </w:r>
      <w:r w:rsidR="008A7A65" w:rsidRPr="00E01F65">
        <w:rPr>
          <w:rFonts w:ascii="Verdana" w:hAnsi="Verdana" w:cs="Times New Roman"/>
          <w:sz w:val="24"/>
        </w:rPr>
        <w:t xml:space="preserve">in occasione della riunione consiliare del </w:t>
      </w:r>
      <w:r w:rsidR="00E01F65" w:rsidRPr="00E01F65">
        <w:rPr>
          <w:rFonts w:ascii="Verdana" w:hAnsi="Verdana" w:cs="Times New Roman"/>
          <w:sz w:val="24"/>
        </w:rPr>
        <w:t>18/12/2024</w:t>
      </w:r>
      <w:r w:rsidR="008A7A65" w:rsidRPr="00E01F65">
        <w:rPr>
          <w:rFonts w:ascii="Verdana" w:hAnsi="Verdana" w:cs="Times New Roman"/>
          <w:sz w:val="24"/>
        </w:rPr>
        <w:t xml:space="preserve"> </w:t>
      </w:r>
      <w:r w:rsidRPr="00E01F65">
        <w:rPr>
          <w:rFonts w:ascii="Verdana" w:hAnsi="Verdana" w:cs="Times New Roman"/>
          <w:sz w:val="24"/>
        </w:rPr>
        <w:t>un primo</w:t>
      </w:r>
      <w:r w:rsidRPr="006711BE">
        <w:rPr>
          <w:rFonts w:ascii="Verdana" w:hAnsi="Verdana" w:cs="Times New Roman"/>
          <w:sz w:val="24"/>
        </w:rPr>
        <w:t xml:space="preserve"> schema di carattere generale di Piano, sollecitando una condivisione del documento da parte dell’organo di vertice, anche mediante trasmissione di osservazioni da recepire in tempo utile all’adozione del Piano definitivo.</w:t>
      </w:r>
    </w:p>
    <w:p w14:paraId="79F1C0F8" w14:textId="03152013" w:rsidR="003113AD" w:rsidRPr="006711BE" w:rsidRDefault="003113AD" w:rsidP="00CC481B">
      <w:pPr>
        <w:spacing w:after="120" w:line="360" w:lineRule="auto"/>
        <w:jc w:val="both"/>
        <w:rPr>
          <w:rFonts w:ascii="Verdana" w:hAnsi="Verdana" w:cs="Times New Roman"/>
          <w:sz w:val="24"/>
        </w:rPr>
      </w:pPr>
      <w:bookmarkStart w:id="11" w:name="h.41mghml"/>
      <w:bookmarkEnd w:id="11"/>
      <w:r w:rsidRPr="006711BE">
        <w:rPr>
          <w:rFonts w:ascii="Verdana" w:hAnsi="Verdana" w:cs="Times New Roman"/>
          <w:sz w:val="24"/>
        </w:rPr>
        <w:t xml:space="preserve">Si è, quindi, provveduto, alla </w:t>
      </w:r>
      <w:r w:rsidRPr="006711BE">
        <w:rPr>
          <w:rFonts w:ascii="Verdana" w:hAnsi="Verdana" w:cs="Times New Roman"/>
          <w:b/>
          <w:bCs/>
          <w:sz w:val="24"/>
        </w:rPr>
        <w:t>Fase di Consultazione da parte degli Stakeholders,</w:t>
      </w:r>
      <w:r w:rsidRPr="006711BE">
        <w:rPr>
          <w:rFonts w:ascii="Verdana" w:hAnsi="Verdana" w:cs="Times New Roman"/>
          <w:sz w:val="24"/>
        </w:rPr>
        <w:t xml:space="preserve"> attraverso la pubblicazione sulla home page del sito istituzionale di un avviso e la messa a disposizione di un modulo per l’invio di eventuali osservazioni e suggerimenti</w:t>
      </w:r>
      <w:r w:rsidR="00A703BF">
        <w:rPr>
          <w:rFonts w:ascii="Verdana" w:hAnsi="Verdana" w:cs="Times New Roman"/>
          <w:sz w:val="24"/>
        </w:rPr>
        <w:t>.</w:t>
      </w:r>
      <w:r w:rsidRPr="006711BE">
        <w:rPr>
          <w:rFonts w:ascii="Verdana" w:hAnsi="Verdana" w:cs="Times New Roman"/>
          <w:sz w:val="24"/>
        </w:rPr>
        <w:t xml:space="preserve"> A seguito della chiusura della </w:t>
      </w:r>
      <w:r w:rsidRPr="00081F0A">
        <w:rPr>
          <w:rFonts w:ascii="Verdana" w:hAnsi="Verdana" w:cs="Times New Roman"/>
          <w:sz w:val="24"/>
        </w:rPr>
        <w:t>consultazione, non essendo pervenuti contributi da parte degli stakeholders, si</w:t>
      </w:r>
      <w:r w:rsidRPr="006711BE">
        <w:rPr>
          <w:rFonts w:ascii="Verdana" w:hAnsi="Verdana" w:cs="Times New Roman"/>
          <w:sz w:val="24"/>
        </w:rPr>
        <w:t xml:space="preserve"> è proceduto </w:t>
      </w:r>
      <w:r w:rsidR="008A7A65">
        <w:rPr>
          <w:rFonts w:ascii="Verdana" w:hAnsi="Verdana" w:cs="Times New Roman"/>
          <w:sz w:val="24"/>
        </w:rPr>
        <w:t>all’approvazione</w:t>
      </w:r>
      <w:r w:rsidRPr="006711BE">
        <w:rPr>
          <w:rFonts w:ascii="Verdana" w:hAnsi="Verdana" w:cs="Times New Roman"/>
          <w:sz w:val="24"/>
        </w:rPr>
        <w:t xml:space="preserve"> del documento</w:t>
      </w:r>
      <w:r w:rsidR="008A7A65">
        <w:rPr>
          <w:rFonts w:ascii="Verdana" w:hAnsi="Verdana" w:cs="Times New Roman"/>
          <w:sz w:val="24"/>
        </w:rPr>
        <w:t xml:space="preserve"> definitivo</w:t>
      </w:r>
      <w:r w:rsidRPr="006711BE">
        <w:rPr>
          <w:rFonts w:ascii="Verdana" w:hAnsi="Verdana" w:cs="Times New Roman"/>
          <w:sz w:val="24"/>
        </w:rPr>
        <w:t>, con delibera di Consiglio.</w:t>
      </w:r>
    </w:p>
    <w:p w14:paraId="4A84D457" w14:textId="4EC88536" w:rsidR="003113AD" w:rsidRPr="006711BE" w:rsidRDefault="003113AD" w:rsidP="006A46F4">
      <w:pPr>
        <w:spacing w:after="120" w:line="360" w:lineRule="auto"/>
        <w:jc w:val="both"/>
        <w:rPr>
          <w:rFonts w:ascii="Verdana" w:hAnsi="Verdana" w:cs="Times New Roman"/>
          <w:sz w:val="24"/>
        </w:rPr>
      </w:pPr>
      <w:bookmarkStart w:id="12" w:name="h.2grqrue"/>
      <w:bookmarkEnd w:id="12"/>
      <w:r w:rsidRPr="006711BE">
        <w:rPr>
          <w:rFonts w:ascii="Verdana" w:hAnsi="Verdana" w:cs="Times New Roman"/>
          <w:sz w:val="24"/>
        </w:rPr>
        <w:t>È opportuno, inoltre, rilevare che il RPCT</w:t>
      </w:r>
      <w:r w:rsidR="00E01F65">
        <w:rPr>
          <w:rFonts w:ascii="Verdana" w:hAnsi="Verdana" w:cs="Times New Roman"/>
          <w:sz w:val="24"/>
        </w:rPr>
        <w:t>,</w:t>
      </w:r>
      <w:r w:rsidRPr="007229EE">
        <w:rPr>
          <w:rFonts w:ascii="Verdana" w:hAnsi="Verdana" w:cs="Times New Roman"/>
          <w:sz w:val="24"/>
        </w:rPr>
        <w:t xml:space="preserve"> in</w:t>
      </w:r>
      <w:r w:rsidRPr="006711BE">
        <w:rPr>
          <w:rFonts w:ascii="Verdana" w:hAnsi="Verdana" w:cs="Times New Roman"/>
          <w:sz w:val="24"/>
        </w:rPr>
        <w:t xml:space="preserve"> conformità a quanto disposto dall’articolo 1, comma 14, Legge n. 190/2012, ha redatto</w:t>
      </w:r>
      <w:r w:rsidRPr="006711BE">
        <w:rPr>
          <w:rFonts w:ascii="Verdana" w:hAnsi="Verdana" w:cs="Times New Roman"/>
          <w:b/>
          <w:bCs/>
          <w:sz w:val="24"/>
        </w:rPr>
        <w:t xml:space="preserve"> la relazione annuale contenente il rendiconto</w:t>
      </w:r>
      <w:r w:rsidRPr="006711BE">
        <w:rPr>
          <w:rFonts w:ascii="Verdana" w:hAnsi="Verdana" w:cs="Times New Roman"/>
          <w:sz w:val="24"/>
        </w:rPr>
        <w:t xml:space="preserve"> </w:t>
      </w:r>
      <w:r w:rsidRPr="006711BE">
        <w:rPr>
          <w:rFonts w:ascii="Verdana" w:hAnsi="Verdana" w:cs="Times New Roman"/>
          <w:b/>
          <w:bCs/>
          <w:sz w:val="24"/>
        </w:rPr>
        <w:t>relativo all’anno 202</w:t>
      </w:r>
      <w:r w:rsidR="001D783A">
        <w:rPr>
          <w:rFonts w:ascii="Verdana" w:hAnsi="Verdana" w:cs="Times New Roman"/>
          <w:b/>
          <w:bCs/>
          <w:sz w:val="24"/>
        </w:rPr>
        <w:t>4</w:t>
      </w:r>
      <w:r w:rsidRPr="006711BE">
        <w:rPr>
          <w:rFonts w:ascii="Verdana" w:hAnsi="Verdana" w:cs="Times New Roman"/>
          <w:sz w:val="24"/>
        </w:rPr>
        <w:t xml:space="preserve"> sull’efficacia delle misure di prevenzione svolte in materia di trasparenza e anticorruzione, </w:t>
      </w:r>
      <w:r w:rsidRPr="00E01F65">
        <w:rPr>
          <w:rFonts w:ascii="Verdana" w:hAnsi="Verdana" w:cs="Times New Roman"/>
          <w:sz w:val="24"/>
        </w:rPr>
        <w:t>utilizzando le schede messe a disposizione da</w:t>
      </w:r>
      <w:r w:rsidR="007229EE" w:rsidRPr="00E01F65">
        <w:rPr>
          <w:rFonts w:ascii="Verdana" w:hAnsi="Verdana" w:cs="Times New Roman"/>
          <w:sz w:val="24"/>
        </w:rPr>
        <w:t xml:space="preserve"> </w:t>
      </w:r>
      <w:r w:rsidRPr="00E01F65">
        <w:rPr>
          <w:rFonts w:ascii="Verdana" w:hAnsi="Verdana" w:cs="Times New Roman"/>
          <w:sz w:val="24"/>
        </w:rPr>
        <w:t>ANAC</w:t>
      </w:r>
      <w:r w:rsidRPr="006711BE">
        <w:rPr>
          <w:rFonts w:ascii="Verdana" w:hAnsi="Verdana" w:cs="Times New Roman"/>
          <w:sz w:val="24"/>
        </w:rPr>
        <w:t xml:space="preserve">. La relazione </w:t>
      </w:r>
      <w:r w:rsidR="007229EE">
        <w:rPr>
          <w:rFonts w:ascii="Verdana" w:hAnsi="Verdana" w:cs="Times New Roman"/>
          <w:sz w:val="24"/>
        </w:rPr>
        <w:t>è stata, quindi,</w:t>
      </w:r>
      <w:r w:rsidRPr="006711BE">
        <w:rPr>
          <w:rFonts w:ascii="Verdana" w:hAnsi="Verdana" w:cs="Times New Roman"/>
          <w:sz w:val="24"/>
        </w:rPr>
        <w:t xml:space="preserve"> pubblicata sul sito istituzionale alla sezione </w:t>
      </w:r>
      <w:r w:rsidRPr="007229EE">
        <w:rPr>
          <w:rFonts w:ascii="Verdana" w:hAnsi="Verdana" w:cs="Times New Roman"/>
          <w:i/>
          <w:iCs/>
          <w:sz w:val="24"/>
        </w:rPr>
        <w:t xml:space="preserve">Amministrazione </w:t>
      </w:r>
      <w:proofErr w:type="spellStart"/>
      <w:r w:rsidRPr="007229EE">
        <w:rPr>
          <w:rFonts w:ascii="Verdana" w:hAnsi="Verdana" w:cs="Times New Roman"/>
          <w:i/>
          <w:iCs/>
          <w:sz w:val="24"/>
        </w:rPr>
        <w:t>Trasparente</w:t>
      </w:r>
      <w:r w:rsidR="00A84FF6">
        <w:rPr>
          <w:rFonts w:ascii="Verdana" w:hAnsi="Verdana" w:cs="Times New Roman"/>
          <w:i/>
          <w:iCs/>
          <w:sz w:val="24"/>
        </w:rPr>
        <w:t>|</w:t>
      </w:r>
      <w:r w:rsidRPr="007229EE">
        <w:rPr>
          <w:rFonts w:ascii="Verdana" w:hAnsi="Verdana" w:cs="Times New Roman"/>
          <w:i/>
          <w:iCs/>
          <w:sz w:val="24"/>
        </w:rPr>
        <w:t>Altri</w:t>
      </w:r>
      <w:proofErr w:type="spellEnd"/>
      <w:r w:rsidRPr="007229EE">
        <w:rPr>
          <w:rFonts w:ascii="Verdana" w:hAnsi="Verdana" w:cs="Times New Roman"/>
          <w:i/>
          <w:iCs/>
          <w:sz w:val="24"/>
        </w:rPr>
        <w:t xml:space="preserve"> Contenuti</w:t>
      </w:r>
      <w:r w:rsidR="00A84FF6">
        <w:rPr>
          <w:rFonts w:ascii="Verdana" w:hAnsi="Verdana" w:cs="Times New Roman"/>
          <w:i/>
          <w:iCs/>
          <w:sz w:val="24"/>
        </w:rPr>
        <w:t>\</w:t>
      </w:r>
      <w:r w:rsidRPr="007229EE">
        <w:rPr>
          <w:rFonts w:ascii="Verdana" w:hAnsi="Verdana" w:cs="Times New Roman"/>
          <w:i/>
          <w:iCs/>
          <w:sz w:val="24"/>
        </w:rPr>
        <w:t>Prevenzione della Corruzione</w:t>
      </w:r>
      <w:r w:rsidRPr="007229EE">
        <w:rPr>
          <w:rFonts w:ascii="Verdana" w:hAnsi="Verdana" w:cs="Times New Roman"/>
          <w:sz w:val="24"/>
        </w:rPr>
        <w:t xml:space="preserve">, entro il termine previsto, differito al </w:t>
      </w:r>
      <w:bookmarkStart w:id="13" w:name="_Hlk124273402"/>
      <w:r w:rsidR="00A84FF6">
        <w:rPr>
          <w:rFonts w:ascii="Verdana" w:hAnsi="Verdana" w:cs="Times New Roman"/>
          <w:b/>
          <w:bCs/>
          <w:sz w:val="24"/>
        </w:rPr>
        <w:t>31</w:t>
      </w:r>
      <w:r w:rsidRPr="006F78A2">
        <w:rPr>
          <w:rFonts w:ascii="Verdana" w:hAnsi="Verdana" w:cs="Times New Roman"/>
          <w:b/>
          <w:bCs/>
          <w:sz w:val="24"/>
        </w:rPr>
        <w:t xml:space="preserve"> </w:t>
      </w:r>
      <w:r w:rsidR="007229EE" w:rsidRPr="006F78A2">
        <w:rPr>
          <w:rFonts w:ascii="Verdana" w:hAnsi="Verdana" w:cs="Times New Roman"/>
          <w:b/>
          <w:bCs/>
          <w:sz w:val="24"/>
        </w:rPr>
        <w:t>gennaio</w:t>
      </w:r>
      <w:r w:rsidRPr="006F78A2">
        <w:rPr>
          <w:rFonts w:ascii="Verdana" w:hAnsi="Verdana" w:cs="Times New Roman"/>
          <w:b/>
          <w:bCs/>
          <w:sz w:val="24"/>
        </w:rPr>
        <w:t xml:space="preserve"> 202</w:t>
      </w:r>
      <w:r w:rsidR="001D783A">
        <w:rPr>
          <w:rFonts w:ascii="Verdana" w:hAnsi="Verdana" w:cs="Times New Roman"/>
          <w:b/>
          <w:bCs/>
          <w:sz w:val="24"/>
        </w:rPr>
        <w:t>5</w:t>
      </w:r>
      <w:r w:rsidRPr="006F78A2">
        <w:rPr>
          <w:rFonts w:ascii="Verdana" w:hAnsi="Verdana" w:cs="Times New Roman"/>
          <w:b/>
          <w:bCs/>
          <w:sz w:val="24"/>
        </w:rPr>
        <w:t xml:space="preserve"> </w:t>
      </w:r>
      <w:bookmarkEnd w:id="13"/>
      <w:r w:rsidRPr="007229EE">
        <w:rPr>
          <w:rFonts w:ascii="Verdana" w:hAnsi="Verdana" w:cs="Times New Roman"/>
          <w:sz w:val="24"/>
        </w:rPr>
        <w:t>per la predisposizione e la pubblicazione.</w:t>
      </w:r>
    </w:p>
    <w:p w14:paraId="64D2FD52" w14:textId="7B86574F" w:rsidR="003113AD" w:rsidRPr="006711BE" w:rsidRDefault="003113AD" w:rsidP="006A46F4">
      <w:pPr>
        <w:spacing w:after="120" w:line="360" w:lineRule="auto"/>
        <w:jc w:val="both"/>
        <w:rPr>
          <w:rFonts w:ascii="Verdana" w:hAnsi="Verdana" w:cs="Times New Roman"/>
          <w:sz w:val="24"/>
        </w:rPr>
      </w:pPr>
      <w:r w:rsidRPr="006711BE">
        <w:rPr>
          <w:rFonts w:ascii="Verdana" w:hAnsi="Verdana" w:cs="Times New Roman"/>
          <w:sz w:val="24"/>
        </w:rPr>
        <w:t xml:space="preserve">Il presente PTPCT viene </w:t>
      </w:r>
      <w:r w:rsidRPr="006711BE">
        <w:rPr>
          <w:rFonts w:ascii="Verdana" w:hAnsi="Verdana" w:cs="Times New Roman"/>
          <w:b/>
          <w:bCs/>
          <w:sz w:val="24"/>
        </w:rPr>
        <w:t>pubblicato</w:t>
      </w:r>
      <w:r w:rsidRPr="006711BE">
        <w:rPr>
          <w:rFonts w:ascii="Verdana" w:hAnsi="Verdana" w:cs="Times New Roman"/>
          <w:sz w:val="24"/>
        </w:rPr>
        <w:t xml:space="preserve"> sul sito istituzionale</w:t>
      </w:r>
      <w:r w:rsidR="00E01F65">
        <w:rPr>
          <w:rFonts w:ascii="Verdana" w:hAnsi="Verdana" w:cs="Times New Roman"/>
          <w:sz w:val="24"/>
        </w:rPr>
        <w:t xml:space="preserve"> dell’Ordine</w:t>
      </w:r>
      <w:r w:rsidRPr="006711BE">
        <w:rPr>
          <w:rFonts w:ascii="Verdana" w:hAnsi="Verdana" w:cs="Times New Roman"/>
          <w:sz w:val="24"/>
        </w:rPr>
        <w:t xml:space="preserve">, Sezione </w:t>
      </w:r>
      <w:r w:rsidRPr="006711BE">
        <w:rPr>
          <w:rFonts w:ascii="Verdana" w:hAnsi="Verdana" w:cs="Times New Roman"/>
          <w:i/>
          <w:iCs/>
          <w:sz w:val="24"/>
        </w:rPr>
        <w:t xml:space="preserve">Amministrazione </w:t>
      </w:r>
      <w:proofErr w:type="spellStart"/>
      <w:r w:rsidRPr="006711BE">
        <w:rPr>
          <w:rFonts w:ascii="Verdana" w:hAnsi="Verdana" w:cs="Times New Roman"/>
          <w:i/>
          <w:iCs/>
          <w:sz w:val="24"/>
        </w:rPr>
        <w:t>Trasparente</w:t>
      </w:r>
      <w:r w:rsidR="00A84FF6">
        <w:rPr>
          <w:rFonts w:ascii="Verdana" w:hAnsi="Verdana" w:cs="Times New Roman"/>
          <w:i/>
          <w:iCs/>
          <w:sz w:val="24"/>
          <w:szCs w:val="20"/>
        </w:rPr>
        <w:t>|</w:t>
      </w:r>
      <w:r w:rsidRPr="006711BE">
        <w:rPr>
          <w:rFonts w:ascii="Verdana" w:hAnsi="Verdana" w:cs="Times New Roman"/>
          <w:i/>
          <w:iCs/>
          <w:sz w:val="24"/>
        </w:rPr>
        <w:t>Altri</w:t>
      </w:r>
      <w:proofErr w:type="spellEnd"/>
      <w:r w:rsidRPr="006711BE">
        <w:rPr>
          <w:rFonts w:ascii="Verdana" w:hAnsi="Verdana" w:cs="Times New Roman"/>
          <w:i/>
          <w:iCs/>
          <w:sz w:val="24"/>
        </w:rPr>
        <w:t xml:space="preserve"> </w:t>
      </w:r>
      <w:proofErr w:type="spellStart"/>
      <w:r w:rsidRPr="006711BE">
        <w:rPr>
          <w:rFonts w:ascii="Verdana" w:hAnsi="Verdana" w:cs="Times New Roman"/>
          <w:i/>
          <w:iCs/>
          <w:sz w:val="24"/>
        </w:rPr>
        <w:t>Contenuti</w:t>
      </w:r>
      <w:r w:rsidR="00A84FF6">
        <w:rPr>
          <w:rFonts w:ascii="Verdana" w:hAnsi="Verdana" w:cs="Times New Roman"/>
          <w:i/>
          <w:iCs/>
          <w:sz w:val="24"/>
        </w:rPr>
        <w:t>|</w:t>
      </w:r>
      <w:r w:rsidRPr="006711BE">
        <w:rPr>
          <w:rFonts w:ascii="Verdana" w:hAnsi="Verdana" w:cs="Times New Roman"/>
          <w:i/>
          <w:iCs/>
          <w:sz w:val="24"/>
        </w:rPr>
        <w:t>Prevenzione</w:t>
      </w:r>
      <w:proofErr w:type="spellEnd"/>
      <w:r w:rsidRPr="006711BE">
        <w:rPr>
          <w:rFonts w:ascii="Verdana" w:hAnsi="Verdana" w:cs="Times New Roman"/>
          <w:i/>
          <w:iCs/>
          <w:sz w:val="24"/>
        </w:rPr>
        <w:t xml:space="preserve"> della Corruzione</w:t>
      </w:r>
      <w:r w:rsidRPr="006711BE">
        <w:rPr>
          <w:rFonts w:ascii="Verdana" w:hAnsi="Verdana" w:cs="Times New Roman"/>
          <w:sz w:val="24"/>
        </w:rPr>
        <w:t xml:space="preserve"> </w:t>
      </w:r>
      <w:r w:rsidR="007229EE" w:rsidRPr="007229EE">
        <w:rPr>
          <w:rFonts w:ascii="Verdana" w:hAnsi="Verdana" w:cs="Times New Roman"/>
          <w:sz w:val="24"/>
        </w:rPr>
        <w:t>in versione completa anche dei relativi allegati, mentre</w:t>
      </w:r>
      <w:r w:rsidR="007229EE">
        <w:rPr>
          <w:rFonts w:ascii="Verdana" w:hAnsi="Verdana" w:cs="Times New Roman"/>
          <w:sz w:val="24"/>
        </w:rPr>
        <w:t xml:space="preserve"> nella</w:t>
      </w:r>
      <w:r w:rsidR="007229EE" w:rsidRPr="006711BE">
        <w:rPr>
          <w:rFonts w:ascii="Verdana" w:hAnsi="Verdana" w:cs="Times New Roman"/>
          <w:sz w:val="24"/>
        </w:rPr>
        <w:t xml:space="preserve"> </w:t>
      </w:r>
      <w:r w:rsidR="007229EE">
        <w:rPr>
          <w:rFonts w:ascii="Verdana" w:hAnsi="Verdana" w:cs="Times New Roman"/>
          <w:sz w:val="24"/>
        </w:rPr>
        <w:t>S</w:t>
      </w:r>
      <w:r w:rsidR="007229EE" w:rsidRPr="006711BE">
        <w:rPr>
          <w:rFonts w:ascii="Verdana" w:hAnsi="Verdana" w:cs="Times New Roman"/>
          <w:sz w:val="24"/>
        </w:rPr>
        <w:t xml:space="preserve">ezione </w:t>
      </w:r>
      <w:r w:rsidR="007229EE" w:rsidRPr="006711BE">
        <w:rPr>
          <w:rFonts w:ascii="Verdana" w:hAnsi="Verdana" w:cs="Times New Roman"/>
          <w:i/>
          <w:iCs/>
          <w:sz w:val="24"/>
        </w:rPr>
        <w:lastRenderedPageBreak/>
        <w:t xml:space="preserve">Amministrazione </w:t>
      </w:r>
      <w:proofErr w:type="spellStart"/>
      <w:r w:rsidR="007229EE" w:rsidRPr="006711BE">
        <w:rPr>
          <w:rFonts w:ascii="Verdana" w:hAnsi="Verdana" w:cs="Times New Roman"/>
          <w:i/>
          <w:iCs/>
          <w:sz w:val="24"/>
        </w:rPr>
        <w:t>trasparente</w:t>
      </w:r>
      <w:r w:rsidR="00A84FF6">
        <w:rPr>
          <w:rFonts w:ascii="Verdana" w:hAnsi="Verdana" w:cs="Times New Roman"/>
          <w:i/>
          <w:iCs/>
          <w:sz w:val="24"/>
        </w:rPr>
        <w:t>|</w:t>
      </w:r>
      <w:r w:rsidR="007229EE" w:rsidRPr="006711BE">
        <w:rPr>
          <w:rFonts w:ascii="Verdana" w:hAnsi="Verdana" w:cs="Times New Roman"/>
          <w:i/>
          <w:iCs/>
          <w:sz w:val="24"/>
        </w:rPr>
        <w:t>Disposizioni</w:t>
      </w:r>
      <w:proofErr w:type="spellEnd"/>
      <w:r w:rsidR="007229EE" w:rsidRPr="006711BE">
        <w:rPr>
          <w:rFonts w:ascii="Verdana" w:hAnsi="Verdana" w:cs="Times New Roman"/>
          <w:i/>
          <w:iCs/>
          <w:sz w:val="24"/>
        </w:rPr>
        <w:t xml:space="preserve"> </w:t>
      </w:r>
      <w:proofErr w:type="spellStart"/>
      <w:r w:rsidR="007229EE" w:rsidRPr="006711BE">
        <w:rPr>
          <w:rFonts w:ascii="Verdana" w:hAnsi="Verdana" w:cs="Times New Roman"/>
          <w:i/>
          <w:iCs/>
          <w:sz w:val="24"/>
        </w:rPr>
        <w:t>generali</w:t>
      </w:r>
      <w:r w:rsidR="00A84FF6">
        <w:rPr>
          <w:rFonts w:ascii="Verdana" w:hAnsi="Verdana" w:cs="Times New Roman"/>
          <w:i/>
          <w:iCs/>
          <w:sz w:val="24"/>
        </w:rPr>
        <w:t>|</w:t>
      </w:r>
      <w:r w:rsidR="007229EE" w:rsidRPr="006711BE">
        <w:rPr>
          <w:rFonts w:ascii="Verdana" w:hAnsi="Verdana" w:cs="Times New Roman"/>
          <w:i/>
          <w:iCs/>
          <w:sz w:val="24"/>
        </w:rPr>
        <w:t>Piano</w:t>
      </w:r>
      <w:proofErr w:type="spellEnd"/>
      <w:r w:rsidR="007229EE" w:rsidRPr="006711BE">
        <w:rPr>
          <w:rFonts w:ascii="Verdana" w:hAnsi="Verdana" w:cs="Times New Roman"/>
          <w:i/>
          <w:iCs/>
          <w:sz w:val="24"/>
        </w:rPr>
        <w:t xml:space="preserve"> triennale prevenzione e corruzione</w:t>
      </w:r>
      <w:r w:rsidR="007229EE" w:rsidRPr="007229EE">
        <w:rPr>
          <w:rFonts w:ascii="Verdana" w:hAnsi="Verdana" w:cs="Times New Roman"/>
          <w:sz w:val="24"/>
        </w:rPr>
        <w:t xml:space="preserve"> </w:t>
      </w:r>
      <w:r w:rsidRPr="006711BE">
        <w:rPr>
          <w:rFonts w:ascii="Verdana" w:hAnsi="Verdana" w:cs="Times New Roman"/>
          <w:i/>
          <w:iCs/>
          <w:sz w:val="24"/>
        </w:rPr>
        <w:t>e della trasparenza</w:t>
      </w:r>
      <w:r w:rsidRPr="006711BE">
        <w:rPr>
          <w:rFonts w:ascii="Verdana" w:hAnsi="Verdana" w:cs="Times New Roman"/>
          <w:sz w:val="24"/>
        </w:rPr>
        <w:t xml:space="preserve"> mediante link alla sottosezione </w:t>
      </w:r>
      <w:r w:rsidRPr="006711BE">
        <w:rPr>
          <w:rFonts w:ascii="Verdana" w:hAnsi="Verdana" w:cs="Times New Roman"/>
          <w:i/>
          <w:iCs/>
          <w:sz w:val="24"/>
        </w:rPr>
        <w:t>A</w:t>
      </w:r>
      <w:r w:rsidR="006F78A2">
        <w:rPr>
          <w:rFonts w:ascii="Verdana" w:hAnsi="Verdana" w:cs="Times New Roman"/>
          <w:i/>
          <w:iCs/>
          <w:sz w:val="24"/>
        </w:rPr>
        <w:t>l</w:t>
      </w:r>
      <w:r w:rsidRPr="006711BE">
        <w:rPr>
          <w:rFonts w:ascii="Verdana" w:hAnsi="Verdana" w:cs="Times New Roman"/>
          <w:i/>
          <w:iCs/>
          <w:sz w:val="24"/>
        </w:rPr>
        <w:t xml:space="preserve">tri </w:t>
      </w:r>
      <w:proofErr w:type="spellStart"/>
      <w:r w:rsidRPr="006711BE">
        <w:rPr>
          <w:rFonts w:ascii="Verdana" w:hAnsi="Verdana" w:cs="Times New Roman"/>
          <w:i/>
          <w:iCs/>
          <w:sz w:val="24"/>
        </w:rPr>
        <w:t>contenuti</w:t>
      </w:r>
      <w:r w:rsidR="00A84FF6">
        <w:rPr>
          <w:rFonts w:ascii="Verdana" w:hAnsi="Verdana" w:cs="Times New Roman"/>
          <w:i/>
          <w:iCs/>
          <w:sz w:val="24"/>
        </w:rPr>
        <w:t>|</w:t>
      </w:r>
      <w:r w:rsidRPr="006711BE">
        <w:rPr>
          <w:rFonts w:ascii="Verdana" w:hAnsi="Verdana" w:cs="Times New Roman"/>
          <w:i/>
          <w:iCs/>
          <w:sz w:val="24"/>
        </w:rPr>
        <w:t>Prevenzione</w:t>
      </w:r>
      <w:proofErr w:type="spellEnd"/>
      <w:r w:rsidRPr="006711BE">
        <w:rPr>
          <w:rFonts w:ascii="Verdana" w:hAnsi="Verdana" w:cs="Times New Roman"/>
          <w:i/>
          <w:iCs/>
          <w:sz w:val="24"/>
        </w:rPr>
        <w:t xml:space="preserve"> della Corruzione</w:t>
      </w:r>
      <w:r w:rsidRPr="006711BE">
        <w:rPr>
          <w:rFonts w:ascii="Verdana" w:hAnsi="Verdana" w:cs="Times New Roman"/>
          <w:sz w:val="24"/>
        </w:rPr>
        <w:t>.</w:t>
      </w:r>
    </w:p>
    <w:p w14:paraId="0D4D2C53" w14:textId="77777777" w:rsidR="003113AD" w:rsidRPr="006711BE" w:rsidRDefault="003113AD" w:rsidP="006A46F4">
      <w:pPr>
        <w:spacing w:after="120" w:line="360" w:lineRule="auto"/>
        <w:jc w:val="both"/>
        <w:rPr>
          <w:rFonts w:ascii="Verdana" w:hAnsi="Verdana" w:cs="Times New Roman"/>
          <w:sz w:val="24"/>
        </w:rPr>
      </w:pPr>
      <w:r w:rsidRPr="006711BE">
        <w:rPr>
          <w:rFonts w:ascii="Verdana" w:hAnsi="Verdana" w:cs="Times New Roman"/>
          <w:sz w:val="24"/>
        </w:rPr>
        <w:t xml:space="preserve">Il link di pubblicazione viene </w:t>
      </w:r>
      <w:r w:rsidRPr="006711BE">
        <w:rPr>
          <w:rFonts w:ascii="Verdana" w:hAnsi="Verdana" w:cs="Times New Roman"/>
          <w:b/>
          <w:bCs/>
          <w:sz w:val="24"/>
        </w:rPr>
        <w:t>trasmesso</w:t>
      </w:r>
      <w:r w:rsidRPr="006711BE">
        <w:rPr>
          <w:rFonts w:ascii="Verdana" w:hAnsi="Verdana" w:cs="Times New Roman"/>
          <w:sz w:val="24"/>
        </w:rPr>
        <w:t xml:space="preserve"> ai dipendenti, collaboratori e consulenti a qualsiasi titolo, per loro opportuna conoscenza, rispetto e implementazione.</w:t>
      </w:r>
    </w:p>
    <w:p w14:paraId="29D74C01" w14:textId="6B84D183" w:rsidR="002A075E" w:rsidRPr="006711BE" w:rsidRDefault="002A075E" w:rsidP="00642E9A">
      <w:pPr>
        <w:pStyle w:val="Titolo1"/>
        <w:spacing w:line="360" w:lineRule="auto"/>
        <w:rPr>
          <w:rFonts w:ascii="Verdana" w:hAnsi="Verdana"/>
          <w:sz w:val="32"/>
          <w:szCs w:val="32"/>
        </w:rPr>
      </w:pPr>
      <w:bookmarkStart w:id="14" w:name="_Toc185845783"/>
      <w:r w:rsidRPr="006711BE">
        <w:rPr>
          <w:rFonts w:ascii="Verdana" w:hAnsi="Verdana"/>
          <w:sz w:val="32"/>
          <w:szCs w:val="32"/>
        </w:rPr>
        <w:t>Analisi del contesto</w:t>
      </w:r>
      <w:bookmarkEnd w:id="14"/>
    </w:p>
    <w:p w14:paraId="61667CA8" w14:textId="39AABA32" w:rsidR="006711BE" w:rsidRPr="00FC263A" w:rsidRDefault="00FC263A" w:rsidP="006A46F4">
      <w:pPr>
        <w:spacing w:line="360" w:lineRule="auto"/>
        <w:jc w:val="both"/>
        <w:rPr>
          <w:rFonts w:ascii="Verdana" w:hAnsi="Verdana"/>
          <w:sz w:val="24"/>
          <w:szCs w:val="24"/>
        </w:rPr>
      </w:pPr>
      <w:r w:rsidRPr="00FC263A">
        <w:rPr>
          <w:rFonts w:ascii="Verdana" w:hAnsi="Verdana"/>
          <w:sz w:val="24"/>
          <w:szCs w:val="24"/>
        </w:rPr>
        <w:t xml:space="preserve">Attraverso l’analisi del contesto, </w:t>
      </w:r>
      <w:r w:rsidR="00923CCF">
        <w:rPr>
          <w:rFonts w:ascii="Verdana" w:hAnsi="Verdana"/>
          <w:sz w:val="24"/>
          <w:szCs w:val="24"/>
        </w:rPr>
        <w:t>l’</w:t>
      </w:r>
      <w:sdt>
        <w:sdtPr>
          <w:rPr>
            <w:rStyle w:val="Stile4"/>
          </w:rPr>
          <w:id w:val="612944192"/>
          <w:placeholder>
            <w:docPart w:val="9B4FE339AC284CE9960EB66ABC155CD4"/>
          </w:placeholder>
          <w:dropDownList>
            <w:listItem w:value="Scegliere un elemento."/>
            <w:listItem w:displayText="ORDINE" w:value="ORDINE"/>
            <w:listItem w:displayText="COLLEGIO" w:value="COLLEGIO"/>
          </w:dropDownList>
        </w:sdtPr>
        <w:sdtEndPr>
          <w:rPr>
            <w:rStyle w:val="Stile3"/>
            <w:b/>
            <w:sz w:val="40"/>
          </w:rPr>
        </w:sdtEndPr>
        <w:sdtContent>
          <w:r w:rsidR="00923CCF">
            <w:rPr>
              <w:rStyle w:val="Stile4"/>
            </w:rPr>
            <w:t>ORDINE</w:t>
          </w:r>
        </w:sdtContent>
      </w:sdt>
      <w:r w:rsidR="006A46F4">
        <w:rPr>
          <w:rFonts w:ascii="Verdana" w:hAnsi="Verdana"/>
          <w:sz w:val="24"/>
          <w:szCs w:val="24"/>
        </w:rPr>
        <w:t xml:space="preserve"> </w:t>
      </w:r>
      <w:r>
        <w:rPr>
          <w:rFonts w:ascii="Verdana" w:hAnsi="Verdana"/>
          <w:sz w:val="24"/>
          <w:szCs w:val="24"/>
        </w:rPr>
        <w:t>ha acquisito</w:t>
      </w:r>
      <w:r w:rsidRPr="00FC263A">
        <w:rPr>
          <w:rFonts w:ascii="Verdana" w:hAnsi="Verdana"/>
          <w:sz w:val="24"/>
          <w:szCs w:val="24"/>
        </w:rPr>
        <w:t xml:space="preserve"> le informazioni necessarie ad identificare i rischi corruttivi che lo caratterizzano, in relazione sia alle caratteristiche dell’ambiente in cui opera (contesto esterno), sia alla propria organizzazione ed attività (contesto interno).</w:t>
      </w:r>
    </w:p>
    <w:p w14:paraId="4DA6E175" w14:textId="64FC7C71" w:rsidR="00FC263A" w:rsidRPr="00FC263A" w:rsidRDefault="001D10DE" w:rsidP="006A46F4">
      <w:pPr>
        <w:pStyle w:val="Titolo2"/>
        <w:spacing w:line="360" w:lineRule="auto"/>
        <w:jc w:val="both"/>
        <w:rPr>
          <w:rFonts w:ascii="Verdana" w:hAnsi="Verdana"/>
          <w:sz w:val="28"/>
          <w:szCs w:val="28"/>
        </w:rPr>
      </w:pPr>
      <w:bookmarkStart w:id="15" w:name="_Toc185845784"/>
      <w:r w:rsidRPr="00FC263A">
        <w:rPr>
          <w:rFonts w:ascii="Verdana" w:hAnsi="Verdana"/>
          <w:sz w:val="28"/>
          <w:szCs w:val="28"/>
        </w:rPr>
        <w:t>A</w:t>
      </w:r>
      <w:r w:rsidR="002A075E" w:rsidRPr="00FC263A">
        <w:rPr>
          <w:rFonts w:ascii="Verdana" w:hAnsi="Verdana"/>
          <w:sz w:val="28"/>
          <w:szCs w:val="28"/>
        </w:rPr>
        <w:t>nalisi del contesto esterno</w:t>
      </w:r>
      <w:bookmarkEnd w:id="15"/>
    </w:p>
    <w:p w14:paraId="60E80014" w14:textId="77777777" w:rsidR="00C133DD" w:rsidRPr="006711BE" w:rsidRDefault="00C133DD" w:rsidP="006A46F4">
      <w:pPr>
        <w:spacing w:after="120" w:line="360" w:lineRule="auto"/>
        <w:jc w:val="both"/>
        <w:rPr>
          <w:rFonts w:ascii="Verdana" w:hAnsi="Verdana" w:cs="Times New Roman"/>
          <w:sz w:val="24"/>
        </w:rPr>
      </w:pPr>
      <w:r w:rsidRPr="006711BE">
        <w:rPr>
          <w:rFonts w:ascii="Verdana" w:hAnsi="Verdana" w:cs="Times New Roman"/>
          <w:sz w:val="24"/>
        </w:rPr>
        <w:t xml:space="preserve">L’analisi del contesto esterno ha come obiettivo quello di evidenziare come le caratteristiche dell’ambiente nel quale l’ente opera possano favorire il verificarsi di fenomeni corruttivi al proprio interno. Ciò in relazione sia al territorio di riferimento, sia a possibili relazioni con portatori di interessi esterni che possono influenzarne l’attività. </w:t>
      </w:r>
    </w:p>
    <w:p w14:paraId="3F57F667" w14:textId="2949A677" w:rsidR="00C133DD" w:rsidRPr="006711BE" w:rsidRDefault="00923CCF" w:rsidP="006A46F4">
      <w:pPr>
        <w:spacing w:after="120" w:line="360" w:lineRule="auto"/>
        <w:jc w:val="both"/>
        <w:rPr>
          <w:rFonts w:ascii="Verdana" w:hAnsi="Verdana" w:cs="Times New Roman"/>
          <w:sz w:val="24"/>
        </w:rPr>
      </w:pPr>
      <w:r>
        <w:rPr>
          <w:rFonts w:ascii="Verdana" w:hAnsi="Verdana" w:cs="Times New Roman"/>
          <w:sz w:val="24"/>
        </w:rPr>
        <w:t>L’</w:t>
      </w:r>
      <w:sdt>
        <w:sdtPr>
          <w:rPr>
            <w:rStyle w:val="Stile4"/>
          </w:rPr>
          <w:id w:val="917674955"/>
          <w:placeholder>
            <w:docPart w:val="84A05D1585B64E1CB06D04BA31C3FA91"/>
          </w:placeholder>
          <w:dropDownList>
            <w:listItem w:value="Scegliere un elemento."/>
            <w:listItem w:displayText="ORDINE" w:value="ORDINE"/>
            <w:listItem w:displayText="COLLEGIO" w:value="COLLEGIO"/>
          </w:dropDownList>
        </w:sdtPr>
        <w:sdtEndPr>
          <w:rPr>
            <w:rStyle w:val="Stile3"/>
            <w:b/>
            <w:sz w:val="40"/>
          </w:rPr>
        </w:sdtEndPr>
        <w:sdtContent>
          <w:r>
            <w:rPr>
              <w:rStyle w:val="Stile4"/>
            </w:rPr>
            <w:t>ORDINE</w:t>
          </w:r>
        </w:sdtContent>
      </w:sdt>
      <w:r w:rsidR="006A46F4">
        <w:rPr>
          <w:rFonts w:ascii="Verdana" w:hAnsi="Verdana" w:cs="Times New Roman"/>
          <w:sz w:val="24"/>
        </w:rPr>
        <w:t xml:space="preserve"> r</w:t>
      </w:r>
      <w:r w:rsidR="00C133DD" w:rsidRPr="006711BE">
        <w:rPr>
          <w:rFonts w:ascii="Verdana" w:hAnsi="Verdana" w:cs="Times New Roman"/>
          <w:sz w:val="24"/>
        </w:rPr>
        <w:t xml:space="preserve">appresenta una realtà di piccole dimensioni nel territorio </w:t>
      </w:r>
      <w:r w:rsidR="00C133DD" w:rsidRPr="00E01F65">
        <w:rPr>
          <w:rFonts w:ascii="Verdana" w:hAnsi="Verdana" w:cs="Times New Roman"/>
          <w:sz w:val="24"/>
        </w:rPr>
        <w:t>provinciale</w:t>
      </w:r>
      <w:r w:rsidR="00C133DD">
        <w:rPr>
          <w:rFonts w:ascii="Verdana" w:hAnsi="Verdana" w:cs="Times New Roman"/>
          <w:sz w:val="24"/>
          <w:shd w:val="solid" w:color="FFFF00" w:fill="FFFF00"/>
        </w:rPr>
        <w:t xml:space="preserve"> </w:t>
      </w:r>
      <w:r w:rsidR="00C133DD" w:rsidRPr="006711BE">
        <w:rPr>
          <w:rFonts w:ascii="Verdana" w:hAnsi="Verdana" w:cs="Times New Roman"/>
          <w:sz w:val="24"/>
        </w:rPr>
        <w:t>all’interno del quale pressioni ed influenze esterne sono, ad oggi, assenti.</w:t>
      </w:r>
    </w:p>
    <w:p w14:paraId="2C949FEA" w14:textId="1D0B07F4" w:rsidR="00C133DD" w:rsidRPr="006711BE" w:rsidRDefault="00923CCF" w:rsidP="006A46F4">
      <w:pPr>
        <w:spacing w:after="120" w:line="360" w:lineRule="auto"/>
        <w:jc w:val="both"/>
        <w:rPr>
          <w:rFonts w:ascii="Verdana" w:hAnsi="Verdana" w:cs="Times New Roman"/>
          <w:sz w:val="24"/>
        </w:rPr>
      </w:pPr>
      <w:r>
        <w:rPr>
          <w:rFonts w:ascii="Verdana" w:hAnsi="Verdana" w:cs="Times New Roman"/>
          <w:sz w:val="24"/>
        </w:rPr>
        <w:t>L’</w:t>
      </w:r>
      <w:sdt>
        <w:sdtPr>
          <w:rPr>
            <w:rStyle w:val="Stile4"/>
          </w:rPr>
          <w:id w:val="-456803831"/>
          <w:placeholder>
            <w:docPart w:val="FDA4944F0619460487AAD06584B0673E"/>
          </w:placeholder>
          <w:dropDownList>
            <w:listItem w:value="Scegliere un elemento."/>
            <w:listItem w:displayText="ORDINE" w:value="ORDINE"/>
            <w:listItem w:displayText="COLLEGIO" w:value="COLLEGIO"/>
          </w:dropDownList>
        </w:sdtPr>
        <w:sdtEndPr>
          <w:rPr>
            <w:rStyle w:val="Stile3"/>
            <w:b/>
            <w:sz w:val="40"/>
          </w:rPr>
        </w:sdtEndPr>
        <w:sdtContent>
          <w:r>
            <w:rPr>
              <w:rStyle w:val="Stile4"/>
            </w:rPr>
            <w:t>ORDINE</w:t>
          </w:r>
        </w:sdtContent>
      </w:sdt>
      <w:r w:rsidR="006A46F4" w:rsidRPr="006711BE">
        <w:rPr>
          <w:rFonts w:ascii="Verdana" w:hAnsi="Verdana" w:cs="Times New Roman"/>
          <w:sz w:val="24"/>
        </w:rPr>
        <w:t xml:space="preserve"> </w:t>
      </w:r>
      <w:r w:rsidR="00C133DD" w:rsidRPr="006711BE">
        <w:rPr>
          <w:rFonts w:ascii="Verdana" w:hAnsi="Verdana" w:cs="Times New Roman"/>
          <w:sz w:val="24"/>
        </w:rPr>
        <w:t>è un Ente Pubblico istituito con la legge</w:t>
      </w:r>
      <w:r>
        <w:rPr>
          <w:rFonts w:ascii="Verdana" w:hAnsi="Verdana" w:cs="Times New Roman"/>
          <w:sz w:val="24"/>
        </w:rPr>
        <w:t xml:space="preserve"> 24 febbraio 2005 n. 34 e </w:t>
      </w:r>
      <w:r w:rsidRPr="00923CCF">
        <w:rPr>
          <w:rFonts w:ascii="Verdana" w:hAnsi="Verdana" w:cs="Times New Roman"/>
          <w:sz w:val="24"/>
        </w:rPr>
        <w:t>relativo D. Lgs. 28 giugno 2005 n. 139</w:t>
      </w:r>
      <w:r w:rsidR="00C133DD" w:rsidRPr="00923CCF">
        <w:rPr>
          <w:rFonts w:ascii="Verdana" w:hAnsi="Verdana" w:cs="Times New Roman"/>
          <w:color w:val="FF0000"/>
          <w:sz w:val="24"/>
        </w:rPr>
        <w:t xml:space="preserve"> </w:t>
      </w:r>
      <w:r w:rsidR="00C133DD" w:rsidRPr="00923CCF">
        <w:rPr>
          <w:rFonts w:ascii="Verdana" w:hAnsi="Verdana" w:cs="Times New Roman"/>
          <w:sz w:val="24"/>
        </w:rPr>
        <w:t>e sottoposto alla vigilanza del Ministero della Giustizia; è l'organismo che rappresenta istituzionalmente gli interessi</w:t>
      </w:r>
      <w:r w:rsidR="00C133DD" w:rsidRPr="006711BE">
        <w:rPr>
          <w:rFonts w:ascii="Verdana" w:hAnsi="Verdana" w:cs="Times New Roman"/>
          <w:sz w:val="24"/>
        </w:rPr>
        <w:t xml:space="preserve"> rilevanti della categoria professionale dei suoi iscritti ed ha la funzione principale di vigilare alla tutela dell'esercizio professionale e alla conservazione del decoro</w:t>
      </w:r>
      <w:r w:rsidR="006A46F4">
        <w:rPr>
          <w:rFonts w:ascii="Verdana" w:hAnsi="Verdana" w:cs="Times New Roman"/>
          <w:sz w:val="24"/>
        </w:rPr>
        <w:t xml:space="preserve"> </w:t>
      </w:r>
      <w:r>
        <w:rPr>
          <w:rFonts w:ascii="Verdana" w:hAnsi="Verdana" w:cs="Times New Roman"/>
          <w:sz w:val="24"/>
        </w:rPr>
        <w:t>l’</w:t>
      </w:r>
      <w:sdt>
        <w:sdtPr>
          <w:rPr>
            <w:rStyle w:val="Stile4"/>
          </w:rPr>
          <w:id w:val="-95711537"/>
          <w:placeholder>
            <w:docPart w:val="9EF823EA0D93491AB577342E8F4355DD"/>
          </w:placeholder>
          <w:dropDownList>
            <w:listItem w:value="Scegliere un elemento."/>
            <w:listItem w:displayText="ORDINE" w:value="ORDINE"/>
            <w:listItem w:displayText="COLLEGIO" w:value="COLLEGIO"/>
          </w:dropDownList>
        </w:sdtPr>
        <w:sdtEndPr>
          <w:rPr>
            <w:rStyle w:val="Stile3"/>
            <w:b/>
            <w:sz w:val="40"/>
          </w:rPr>
        </w:sdtEndPr>
        <w:sdtContent>
          <w:r>
            <w:rPr>
              <w:rStyle w:val="Stile4"/>
            </w:rPr>
            <w:t>ORDINE</w:t>
          </w:r>
        </w:sdtContent>
      </w:sdt>
      <w:r w:rsidR="006A46F4" w:rsidRPr="006711BE">
        <w:rPr>
          <w:rFonts w:ascii="Verdana" w:hAnsi="Verdana" w:cs="Times New Roman"/>
          <w:sz w:val="24"/>
        </w:rPr>
        <w:t xml:space="preserve"> </w:t>
      </w:r>
      <w:r w:rsidR="00C133DD" w:rsidRPr="006711BE">
        <w:rPr>
          <w:rFonts w:ascii="Verdana" w:hAnsi="Verdana" w:cs="Times New Roman"/>
          <w:sz w:val="24"/>
        </w:rPr>
        <w:t xml:space="preserve">nell’ottica di preservare l’interesse pubblico. </w:t>
      </w:r>
    </w:p>
    <w:p w14:paraId="7C3623CD" w14:textId="5E14B41E" w:rsidR="00C133DD" w:rsidRDefault="00C133DD" w:rsidP="006A46F4">
      <w:pPr>
        <w:spacing w:after="120" w:line="360" w:lineRule="auto"/>
        <w:jc w:val="both"/>
        <w:rPr>
          <w:rFonts w:ascii="Verdana" w:hAnsi="Verdana" w:cs="Times New Roman"/>
          <w:sz w:val="24"/>
        </w:rPr>
      </w:pPr>
      <w:r w:rsidRPr="006711BE">
        <w:rPr>
          <w:rFonts w:ascii="Verdana" w:hAnsi="Verdana" w:cs="Times New Roman"/>
          <w:sz w:val="24"/>
        </w:rPr>
        <w:t xml:space="preserve">Le attribuzioni assegnate </w:t>
      </w:r>
      <w:r w:rsidR="00923CCF">
        <w:rPr>
          <w:rFonts w:ascii="Verdana" w:hAnsi="Verdana" w:cs="Times New Roman"/>
          <w:sz w:val="24"/>
        </w:rPr>
        <w:t>all’</w:t>
      </w:r>
      <w:sdt>
        <w:sdtPr>
          <w:rPr>
            <w:rStyle w:val="Stile4"/>
          </w:rPr>
          <w:id w:val="820396652"/>
          <w:placeholder>
            <w:docPart w:val="98177FF8966849289BCD277F89B9D3FF"/>
          </w:placeholder>
          <w:dropDownList>
            <w:listItem w:value="Scegliere un elemento."/>
            <w:listItem w:displayText="ORDINE" w:value="ORDINE"/>
            <w:listItem w:displayText="COLLEGIO" w:value="COLLEGIO"/>
          </w:dropDownList>
        </w:sdtPr>
        <w:sdtEndPr>
          <w:rPr>
            <w:rStyle w:val="Stile3"/>
            <w:b/>
            <w:sz w:val="40"/>
          </w:rPr>
        </w:sdtEndPr>
        <w:sdtContent>
          <w:r w:rsidR="00923CCF">
            <w:rPr>
              <w:rStyle w:val="Stile4"/>
            </w:rPr>
            <w:t>ORDINE</w:t>
          </w:r>
        </w:sdtContent>
      </w:sdt>
      <w:r w:rsidR="006A46F4" w:rsidRPr="006711BE">
        <w:rPr>
          <w:rFonts w:ascii="Verdana" w:hAnsi="Verdana" w:cs="Times New Roman"/>
          <w:sz w:val="24"/>
        </w:rPr>
        <w:t xml:space="preserve"> </w:t>
      </w:r>
      <w:r w:rsidRPr="006711BE">
        <w:rPr>
          <w:rFonts w:ascii="Verdana" w:hAnsi="Verdana" w:cs="Times New Roman"/>
          <w:sz w:val="24"/>
        </w:rPr>
        <w:t>sono:</w:t>
      </w:r>
    </w:p>
    <w:p w14:paraId="713761DC" w14:textId="494B2959" w:rsidR="00C133DD" w:rsidRPr="00923CCF" w:rsidRDefault="00C133DD" w:rsidP="00A84FF6">
      <w:pPr>
        <w:pStyle w:val="Paragrafoelenco"/>
        <w:numPr>
          <w:ilvl w:val="0"/>
          <w:numId w:val="34"/>
        </w:numPr>
        <w:spacing w:after="120" w:line="360" w:lineRule="auto"/>
        <w:jc w:val="both"/>
        <w:rPr>
          <w:rFonts w:ascii="Verdana" w:hAnsi="Verdana" w:cs="Times New Roman"/>
          <w:sz w:val="24"/>
        </w:rPr>
      </w:pPr>
      <w:r w:rsidRPr="00A84FF6">
        <w:rPr>
          <w:rFonts w:ascii="Verdana" w:hAnsi="Verdana" w:cs="Times New Roman"/>
          <w:sz w:val="24"/>
        </w:rPr>
        <w:lastRenderedPageBreak/>
        <w:t xml:space="preserve">procedere alla formazione e all'annuale revisione e pubblicazione dell'Albo, dandone comunicazione all'autorità giudiziaria e alle pubbliche </w:t>
      </w:r>
      <w:r w:rsidRPr="00923CCF">
        <w:rPr>
          <w:rFonts w:ascii="Verdana" w:hAnsi="Verdana" w:cs="Times New Roman"/>
          <w:sz w:val="24"/>
        </w:rPr>
        <w:t>amministrazioni;</w:t>
      </w:r>
    </w:p>
    <w:p w14:paraId="6648E3A1" w14:textId="780180F0" w:rsidR="00C133DD" w:rsidRPr="00923CCF" w:rsidRDefault="00C133DD" w:rsidP="00A84FF6">
      <w:pPr>
        <w:pStyle w:val="Paragrafoelenco"/>
        <w:numPr>
          <w:ilvl w:val="0"/>
          <w:numId w:val="34"/>
        </w:numPr>
        <w:spacing w:after="120" w:line="360" w:lineRule="auto"/>
        <w:jc w:val="both"/>
        <w:rPr>
          <w:rFonts w:ascii="Verdana" w:hAnsi="Verdana" w:cs="Times New Roman"/>
          <w:sz w:val="24"/>
        </w:rPr>
      </w:pPr>
      <w:r w:rsidRPr="00923CCF">
        <w:rPr>
          <w:rFonts w:ascii="Verdana" w:hAnsi="Verdana" w:cs="Times New Roman"/>
          <w:sz w:val="24"/>
        </w:rPr>
        <w:t>rilasciare a richiesta, parere sulle controversie professionali e sulle liquidazioni di onorari e spese;</w:t>
      </w:r>
    </w:p>
    <w:p w14:paraId="2DEABE7B" w14:textId="77777777" w:rsidR="00C133DD" w:rsidRPr="00C133DD" w:rsidRDefault="00C133DD">
      <w:pPr>
        <w:pStyle w:val="Paragrafoelenco"/>
        <w:numPr>
          <w:ilvl w:val="0"/>
          <w:numId w:val="10"/>
        </w:numPr>
        <w:spacing w:after="120" w:line="360" w:lineRule="auto"/>
        <w:jc w:val="both"/>
        <w:rPr>
          <w:rFonts w:ascii="Verdana" w:hAnsi="Verdana" w:cs="Times New Roman"/>
          <w:sz w:val="24"/>
        </w:rPr>
      </w:pPr>
      <w:r w:rsidRPr="00923CCF">
        <w:rPr>
          <w:rFonts w:ascii="Verdana" w:hAnsi="Verdana" w:cs="Times New Roman"/>
          <w:sz w:val="24"/>
        </w:rPr>
        <w:t>vigilare sul mantenimento della disciplina fra gli iscritti affinché il loro</w:t>
      </w:r>
      <w:r w:rsidRPr="00C133DD">
        <w:rPr>
          <w:rFonts w:ascii="Verdana" w:hAnsi="Verdana" w:cs="Times New Roman"/>
          <w:sz w:val="24"/>
        </w:rPr>
        <w:t xml:space="preserve"> compito venga adempiuto con probità e diligenza;</w:t>
      </w:r>
    </w:p>
    <w:p w14:paraId="70BF0DBF" w14:textId="77777777" w:rsidR="00C133DD" w:rsidRPr="00C133DD" w:rsidRDefault="00C133DD">
      <w:pPr>
        <w:pStyle w:val="Paragrafoelenco"/>
        <w:numPr>
          <w:ilvl w:val="0"/>
          <w:numId w:val="10"/>
        </w:numPr>
        <w:spacing w:after="120" w:line="360" w:lineRule="auto"/>
        <w:jc w:val="both"/>
        <w:rPr>
          <w:rFonts w:ascii="Verdana" w:hAnsi="Verdana" w:cs="Times New Roman"/>
          <w:sz w:val="24"/>
        </w:rPr>
      </w:pPr>
      <w:r w:rsidRPr="00C133DD">
        <w:rPr>
          <w:rFonts w:ascii="Verdana" w:hAnsi="Verdana" w:cs="Times New Roman"/>
          <w:sz w:val="24"/>
        </w:rPr>
        <w:t>garantire il rispetto del codice deontologico attraverso azioni disciplinari;</w:t>
      </w:r>
    </w:p>
    <w:p w14:paraId="7E3AD9BB" w14:textId="77777777" w:rsidR="00C133DD" w:rsidRPr="00C133DD" w:rsidRDefault="00C133DD">
      <w:pPr>
        <w:pStyle w:val="Paragrafoelenco"/>
        <w:numPr>
          <w:ilvl w:val="0"/>
          <w:numId w:val="10"/>
        </w:numPr>
        <w:spacing w:after="120" w:line="360" w:lineRule="auto"/>
        <w:jc w:val="both"/>
        <w:rPr>
          <w:rFonts w:ascii="Verdana" w:hAnsi="Verdana" w:cs="Times New Roman"/>
          <w:sz w:val="24"/>
        </w:rPr>
      </w:pPr>
      <w:r w:rsidRPr="00C133DD">
        <w:rPr>
          <w:rFonts w:ascii="Verdana" w:hAnsi="Verdana" w:cs="Times New Roman"/>
          <w:sz w:val="24"/>
        </w:rPr>
        <w:t>curare che siano repressi l'uso abusivo del titolo e l'esercizio abusivo della professione, presentando, ove occorra, denunzia all'autorità giudiziaria;</w:t>
      </w:r>
    </w:p>
    <w:p w14:paraId="61F92859" w14:textId="77777777" w:rsidR="00C133DD" w:rsidRPr="00C133DD" w:rsidRDefault="00C133DD">
      <w:pPr>
        <w:pStyle w:val="Paragrafoelenco"/>
        <w:numPr>
          <w:ilvl w:val="0"/>
          <w:numId w:val="10"/>
        </w:numPr>
        <w:spacing w:after="120" w:line="360" w:lineRule="auto"/>
        <w:jc w:val="both"/>
        <w:rPr>
          <w:rFonts w:ascii="Verdana" w:hAnsi="Verdana" w:cs="Times New Roman"/>
          <w:sz w:val="24"/>
        </w:rPr>
      </w:pPr>
      <w:r w:rsidRPr="00C133DD">
        <w:rPr>
          <w:rFonts w:ascii="Verdana" w:hAnsi="Verdana" w:cs="Times New Roman"/>
          <w:sz w:val="24"/>
        </w:rPr>
        <w:t>rilasciare pareri che fossero richiesti dalle pubbliche amministrazioni su argomenti attinenti alla professione;</w:t>
      </w:r>
    </w:p>
    <w:p w14:paraId="42F3BD04" w14:textId="77777777" w:rsidR="00C133DD" w:rsidRPr="00C133DD" w:rsidRDefault="00C133DD">
      <w:pPr>
        <w:pStyle w:val="Paragrafoelenco"/>
        <w:numPr>
          <w:ilvl w:val="0"/>
          <w:numId w:val="10"/>
        </w:numPr>
        <w:spacing w:after="120" w:line="360" w:lineRule="auto"/>
        <w:jc w:val="both"/>
        <w:rPr>
          <w:rFonts w:ascii="Verdana" w:hAnsi="Verdana" w:cs="Times New Roman"/>
          <w:sz w:val="24"/>
        </w:rPr>
      </w:pPr>
      <w:r w:rsidRPr="00C133DD">
        <w:rPr>
          <w:rFonts w:ascii="Verdana" w:hAnsi="Verdana" w:cs="Times New Roman"/>
          <w:sz w:val="24"/>
        </w:rPr>
        <w:t>determinare il contributo annuale da corrispondersi da ogni iscritto per il funzionamento dell’ente;</w:t>
      </w:r>
    </w:p>
    <w:p w14:paraId="1C8185AF" w14:textId="77777777" w:rsidR="00C133DD" w:rsidRPr="00C133DD" w:rsidRDefault="00C133DD">
      <w:pPr>
        <w:pStyle w:val="Paragrafoelenco"/>
        <w:numPr>
          <w:ilvl w:val="0"/>
          <w:numId w:val="10"/>
        </w:numPr>
        <w:spacing w:after="120" w:line="360" w:lineRule="auto"/>
        <w:jc w:val="both"/>
        <w:rPr>
          <w:rFonts w:ascii="Verdana" w:hAnsi="Verdana" w:cs="Times New Roman"/>
          <w:sz w:val="24"/>
        </w:rPr>
      </w:pPr>
      <w:r w:rsidRPr="00C133DD">
        <w:rPr>
          <w:rFonts w:ascii="Verdana" w:hAnsi="Verdana" w:cs="Times New Roman"/>
          <w:sz w:val="24"/>
        </w:rPr>
        <w:t>determinare una tassa per il rilascio dei certificati;</w:t>
      </w:r>
    </w:p>
    <w:p w14:paraId="0FE4F6B4" w14:textId="683B7B19" w:rsidR="008F0C59" w:rsidRDefault="00C133DD">
      <w:pPr>
        <w:pStyle w:val="Paragrafoelenco"/>
        <w:numPr>
          <w:ilvl w:val="0"/>
          <w:numId w:val="10"/>
        </w:numPr>
        <w:spacing w:after="120" w:line="360" w:lineRule="auto"/>
        <w:jc w:val="both"/>
        <w:rPr>
          <w:rFonts w:ascii="Verdana" w:hAnsi="Verdana" w:cs="Times New Roman"/>
          <w:sz w:val="24"/>
        </w:rPr>
      </w:pPr>
      <w:r w:rsidRPr="00C133DD">
        <w:rPr>
          <w:rFonts w:ascii="Verdana" w:hAnsi="Verdana" w:cs="Times New Roman"/>
          <w:sz w:val="24"/>
        </w:rPr>
        <w:t xml:space="preserve">curare l’aggiornamento professionale degli iscritti attraverso la formazione e vigilare sulla stessa. </w:t>
      </w:r>
    </w:p>
    <w:p w14:paraId="3445AA3A" w14:textId="7E56CE1D" w:rsidR="008F0C59" w:rsidRDefault="00923CCF" w:rsidP="006A46F4">
      <w:pPr>
        <w:spacing w:after="120" w:line="360" w:lineRule="auto"/>
        <w:jc w:val="both"/>
        <w:rPr>
          <w:rFonts w:ascii="Verdana" w:hAnsi="Verdana" w:cs="Times New Roman"/>
          <w:sz w:val="24"/>
        </w:rPr>
      </w:pPr>
      <w:r>
        <w:rPr>
          <w:rFonts w:ascii="Verdana" w:hAnsi="Verdana" w:cs="Times New Roman"/>
          <w:sz w:val="24"/>
        </w:rPr>
        <w:t>L’</w:t>
      </w:r>
      <w:sdt>
        <w:sdtPr>
          <w:rPr>
            <w:rStyle w:val="Stile4"/>
          </w:rPr>
          <w:id w:val="623278124"/>
          <w:placeholder>
            <w:docPart w:val="DCECE6F478AD490499C2B048F425AD0C"/>
          </w:placeholder>
          <w:dropDownList>
            <w:listItem w:value="Scegliere un elemento."/>
            <w:listItem w:displayText="ORDINE" w:value="ORDINE"/>
            <w:listItem w:displayText="COLLEGIO" w:value="COLLEGIO"/>
          </w:dropDownList>
        </w:sdtPr>
        <w:sdtEndPr>
          <w:rPr>
            <w:rStyle w:val="Stile3"/>
            <w:b/>
            <w:sz w:val="40"/>
          </w:rPr>
        </w:sdtEndPr>
        <w:sdtContent>
          <w:r>
            <w:rPr>
              <w:rStyle w:val="Stile4"/>
            </w:rPr>
            <w:t>ORDINE</w:t>
          </w:r>
        </w:sdtContent>
      </w:sdt>
      <w:r w:rsidR="006A46F4" w:rsidRPr="008F0C59">
        <w:rPr>
          <w:rFonts w:ascii="Verdana" w:hAnsi="Verdana" w:cs="Times New Roman"/>
          <w:sz w:val="24"/>
        </w:rPr>
        <w:t xml:space="preserve"> </w:t>
      </w:r>
      <w:r w:rsidR="008F0C59" w:rsidRPr="008F0C59">
        <w:rPr>
          <w:rFonts w:ascii="Verdana" w:hAnsi="Verdana" w:cs="Times New Roman"/>
          <w:sz w:val="24"/>
        </w:rPr>
        <w:t xml:space="preserve">esercita la propria attività nell’interesse pubblico su tutto il territorio della Provincia di </w:t>
      </w:r>
      <w:r>
        <w:rPr>
          <w:rFonts w:ascii="Verdana" w:hAnsi="Verdana" w:cs="Times New Roman"/>
          <w:sz w:val="24"/>
        </w:rPr>
        <w:t xml:space="preserve">Lecco </w:t>
      </w:r>
      <w:r w:rsidR="008F0C59" w:rsidRPr="008F0C59">
        <w:rPr>
          <w:rFonts w:ascii="Verdana" w:hAnsi="Verdana" w:cs="Times New Roman"/>
          <w:sz w:val="24"/>
        </w:rPr>
        <w:t>è dotato di autonomia patrimoniale, finanziaria, regolamentare e disciplinare</w:t>
      </w:r>
      <w:r w:rsidR="008F0C59">
        <w:rPr>
          <w:rFonts w:ascii="Verdana" w:hAnsi="Verdana" w:cs="Times New Roman"/>
          <w:sz w:val="24"/>
        </w:rPr>
        <w:t>,</w:t>
      </w:r>
      <w:r w:rsidR="008F0C59" w:rsidRPr="008F0C59">
        <w:rPr>
          <w:rFonts w:ascii="Verdana" w:hAnsi="Verdana" w:cs="Times New Roman"/>
          <w:sz w:val="24"/>
        </w:rPr>
        <w:t xml:space="preserve"> è sottoposto alla vigilanza del CN e del Ministero</w:t>
      </w:r>
      <w:r w:rsidR="008F0C59">
        <w:rPr>
          <w:rFonts w:ascii="Verdana" w:hAnsi="Verdana" w:cs="Times New Roman"/>
          <w:sz w:val="24"/>
        </w:rPr>
        <w:t>,</w:t>
      </w:r>
      <w:r w:rsidR="008F0C59" w:rsidRPr="008F0C59">
        <w:rPr>
          <w:rFonts w:ascii="Verdana" w:hAnsi="Verdana" w:cs="Times New Roman"/>
          <w:sz w:val="24"/>
        </w:rPr>
        <w:t xml:space="preserve"> è finanziato esclusivamente con i contributi degli iscritti, senza oneri per la finanza pubblica. </w:t>
      </w:r>
    </w:p>
    <w:p w14:paraId="694F4E25" w14:textId="4A2E0E22" w:rsidR="008F0C59" w:rsidRPr="008F0C59" w:rsidRDefault="008F0C59" w:rsidP="006A46F4">
      <w:pPr>
        <w:spacing w:after="120" w:line="360" w:lineRule="auto"/>
        <w:jc w:val="both"/>
        <w:rPr>
          <w:rFonts w:ascii="Verdana" w:hAnsi="Verdana" w:cs="Times New Roman"/>
          <w:sz w:val="24"/>
        </w:rPr>
      </w:pPr>
      <w:r w:rsidRPr="008F0C59">
        <w:rPr>
          <w:rFonts w:ascii="Verdana" w:hAnsi="Verdana" w:cs="Times New Roman"/>
          <w:sz w:val="24"/>
        </w:rPr>
        <w:t>All'atto di predisposizione del presente PTPCT</w:t>
      </w:r>
      <w:r>
        <w:rPr>
          <w:rFonts w:ascii="Verdana" w:hAnsi="Verdana" w:cs="Times New Roman"/>
          <w:sz w:val="24"/>
        </w:rPr>
        <w:t>,</w:t>
      </w:r>
      <w:r w:rsidRPr="008F0C59">
        <w:rPr>
          <w:rFonts w:ascii="Verdana" w:hAnsi="Verdana" w:cs="Times New Roman"/>
          <w:sz w:val="24"/>
        </w:rPr>
        <w:t xml:space="preserve"> gli iscritti all'albo risultano </w:t>
      </w:r>
      <w:r>
        <w:rPr>
          <w:rFonts w:ascii="Verdana" w:hAnsi="Verdana" w:cs="Times New Roman"/>
          <w:sz w:val="24"/>
        </w:rPr>
        <w:t xml:space="preserve">in </w:t>
      </w:r>
      <w:r w:rsidRPr="00341EBE">
        <w:rPr>
          <w:rFonts w:ascii="Verdana" w:hAnsi="Verdana" w:cs="Times New Roman"/>
          <w:sz w:val="24"/>
        </w:rPr>
        <w:t xml:space="preserve">numero </w:t>
      </w:r>
      <w:r w:rsidR="00341EBE" w:rsidRPr="00341EBE">
        <w:rPr>
          <w:rFonts w:ascii="Verdana" w:hAnsi="Verdana" w:cs="Times New Roman"/>
          <w:sz w:val="24"/>
        </w:rPr>
        <w:t>481</w:t>
      </w:r>
      <w:r w:rsidRPr="00341EBE">
        <w:rPr>
          <w:rFonts w:ascii="Verdana" w:hAnsi="Verdana" w:cs="Times New Roman"/>
          <w:sz w:val="24"/>
        </w:rPr>
        <w:t>: tale dato è coerente rispetto al 202</w:t>
      </w:r>
      <w:r w:rsidR="001D783A" w:rsidRPr="00341EBE">
        <w:rPr>
          <w:rFonts w:ascii="Verdana" w:hAnsi="Verdana" w:cs="Times New Roman"/>
          <w:sz w:val="24"/>
        </w:rPr>
        <w:t>4</w:t>
      </w:r>
      <w:r w:rsidRPr="00341EBE">
        <w:rPr>
          <w:rFonts w:ascii="Verdana" w:hAnsi="Verdana" w:cs="Times New Roman"/>
          <w:sz w:val="24"/>
        </w:rPr>
        <w:t>.</w:t>
      </w:r>
    </w:p>
    <w:p w14:paraId="4CEE539C" w14:textId="00EFD992" w:rsidR="008F0C59" w:rsidRPr="008F0C59" w:rsidRDefault="008F0C59" w:rsidP="006A46F4">
      <w:pPr>
        <w:spacing w:after="120" w:line="360" w:lineRule="auto"/>
        <w:jc w:val="both"/>
        <w:rPr>
          <w:rFonts w:ascii="Verdana" w:hAnsi="Verdana" w:cs="Times New Roman"/>
          <w:sz w:val="24"/>
        </w:rPr>
      </w:pPr>
      <w:r w:rsidRPr="00923CCF">
        <w:rPr>
          <w:rFonts w:ascii="Verdana" w:hAnsi="Verdana" w:cs="Times New Roman"/>
          <w:sz w:val="24"/>
        </w:rPr>
        <w:t xml:space="preserve">La Provincia di </w:t>
      </w:r>
      <w:r w:rsidR="00923CCF" w:rsidRPr="00923CCF">
        <w:rPr>
          <w:rFonts w:ascii="Verdana" w:hAnsi="Verdana" w:cs="Times New Roman"/>
          <w:sz w:val="24"/>
        </w:rPr>
        <w:t xml:space="preserve">Lecco </w:t>
      </w:r>
      <w:r w:rsidRPr="00923CCF">
        <w:rPr>
          <w:rFonts w:ascii="Verdana" w:hAnsi="Verdana" w:cs="Times New Roman"/>
          <w:sz w:val="24"/>
        </w:rPr>
        <w:t xml:space="preserve">si estende su una superficie di </w:t>
      </w:r>
      <w:r w:rsidR="00923CCF" w:rsidRPr="00923CCF">
        <w:rPr>
          <w:rFonts w:ascii="Verdana" w:hAnsi="Verdana" w:cs="Times New Roman"/>
          <w:sz w:val="24"/>
        </w:rPr>
        <w:t>816</w:t>
      </w:r>
      <w:r w:rsidRPr="00923CCF">
        <w:rPr>
          <w:rFonts w:ascii="Verdana" w:hAnsi="Verdana" w:cs="Times New Roman"/>
          <w:sz w:val="24"/>
        </w:rPr>
        <w:t xml:space="preserve"> km</w:t>
      </w:r>
      <w:r w:rsidRPr="00923CCF">
        <w:rPr>
          <w:rFonts w:ascii="Verdana" w:hAnsi="Verdana" w:cs="Times New Roman"/>
          <w:sz w:val="24"/>
          <w:vertAlign w:val="superscript"/>
        </w:rPr>
        <w:t>2</w:t>
      </w:r>
      <w:r w:rsidRPr="00923CCF">
        <w:rPr>
          <w:rFonts w:ascii="Verdana" w:hAnsi="Verdana" w:cs="Times New Roman"/>
          <w:sz w:val="24"/>
        </w:rPr>
        <w:t xml:space="preserve"> con </w:t>
      </w:r>
      <w:r w:rsidR="00923CCF" w:rsidRPr="00923CCF">
        <w:rPr>
          <w:rFonts w:ascii="Verdana" w:hAnsi="Verdana" w:cs="Times New Roman"/>
          <w:sz w:val="24"/>
        </w:rPr>
        <w:t xml:space="preserve">334.000 </w:t>
      </w:r>
      <w:r w:rsidRPr="00923CCF">
        <w:rPr>
          <w:rFonts w:ascii="Verdana" w:hAnsi="Verdana" w:cs="Times New Roman"/>
          <w:sz w:val="24"/>
        </w:rPr>
        <w:t xml:space="preserve">abitanti e conta n. </w:t>
      </w:r>
      <w:r w:rsidR="00923CCF" w:rsidRPr="00923CCF">
        <w:rPr>
          <w:rFonts w:ascii="Verdana" w:hAnsi="Verdana" w:cs="Times New Roman"/>
          <w:sz w:val="24"/>
        </w:rPr>
        <w:t xml:space="preserve">84 </w:t>
      </w:r>
      <w:r w:rsidRPr="00923CCF">
        <w:rPr>
          <w:rFonts w:ascii="Verdana" w:hAnsi="Verdana" w:cs="Times New Roman"/>
          <w:sz w:val="24"/>
        </w:rPr>
        <w:t>comuni. L'economia è prevalentemente fondata su industria</w:t>
      </w:r>
      <w:r w:rsidR="00923CCF" w:rsidRPr="00923CCF">
        <w:rPr>
          <w:rFonts w:ascii="Verdana" w:hAnsi="Verdana" w:cs="Times New Roman"/>
          <w:sz w:val="24"/>
        </w:rPr>
        <w:t>,</w:t>
      </w:r>
      <w:r w:rsidRPr="00923CCF">
        <w:rPr>
          <w:rFonts w:ascii="Verdana" w:hAnsi="Verdana" w:cs="Times New Roman"/>
          <w:sz w:val="24"/>
        </w:rPr>
        <w:t xml:space="preserve"> edilizia</w:t>
      </w:r>
      <w:r w:rsidR="00923CCF" w:rsidRPr="00923CCF">
        <w:rPr>
          <w:rFonts w:ascii="Verdana" w:hAnsi="Verdana" w:cs="Times New Roman"/>
          <w:sz w:val="24"/>
        </w:rPr>
        <w:t xml:space="preserve"> e </w:t>
      </w:r>
      <w:r w:rsidRPr="00923CCF">
        <w:rPr>
          <w:rFonts w:ascii="Verdana" w:hAnsi="Verdana" w:cs="Times New Roman"/>
          <w:sz w:val="24"/>
        </w:rPr>
        <w:t>sul settore del turismo.</w:t>
      </w:r>
    </w:p>
    <w:p w14:paraId="53C8B796" w14:textId="77777777" w:rsidR="00C133DD" w:rsidRPr="006711BE" w:rsidRDefault="00C133DD" w:rsidP="006A46F4">
      <w:pPr>
        <w:spacing w:after="120" w:line="360" w:lineRule="auto"/>
        <w:jc w:val="both"/>
        <w:rPr>
          <w:rFonts w:ascii="Verdana" w:hAnsi="Verdana" w:cs="Times New Roman"/>
          <w:sz w:val="24"/>
        </w:rPr>
      </w:pPr>
      <w:r w:rsidRPr="006711BE">
        <w:rPr>
          <w:rFonts w:ascii="Verdana" w:hAnsi="Verdana" w:cs="Times New Roman"/>
          <w:sz w:val="24"/>
        </w:rPr>
        <w:t xml:space="preserve">L’ente esercita la propria attività nei riguardi degli iscritti al proprio Albo Professionale, così come nei confronti delle Pubbliche Amministrazioni o delle </w:t>
      </w:r>
      <w:r w:rsidRPr="006711BE">
        <w:rPr>
          <w:rFonts w:ascii="Verdana" w:hAnsi="Verdana" w:cs="Times New Roman"/>
          <w:sz w:val="24"/>
        </w:rPr>
        <w:lastRenderedPageBreak/>
        <w:t>Autorità che interagiscono con l’ente e nei confronti degli utenti terzi per quanto di competenza quali:</w:t>
      </w:r>
    </w:p>
    <w:p w14:paraId="5637E50F" w14:textId="12DB2818" w:rsidR="00C133DD" w:rsidRPr="00403CB9" w:rsidRDefault="00C133DD">
      <w:pPr>
        <w:pStyle w:val="Paragrafoelenco"/>
        <w:numPr>
          <w:ilvl w:val="0"/>
          <w:numId w:val="11"/>
        </w:numPr>
        <w:spacing w:after="120" w:line="360" w:lineRule="auto"/>
        <w:rPr>
          <w:rFonts w:ascii="Verdana" w:hAnsi="Verdana" w:cs="Times New Roman"/>
          <w:sz w:val="24"/>
        </w:rPr>
      </w:pPr>
      <w:r w:rsidRPr="00403CB9">
        <w:rPr>
          <w:rFonts w:ascii="Verdana" w:hAnsi="Verdana" w:cs="Times New Roman"/>
          <w:sz w:val="24"/>
        </w:rPr>
        <w:t>Amministrazioni pubbliche centrali</w:t>
      </w:r>
    </w:p>
    <w:p w14:paraId="395B5C0C" w14:textId="37369BAA" w:rsidR="00C133DD" w:rsidRPr="00403CB9" w:rsidRDefault="00C133DD">
      <w:pPr>
        <w:pStyle w:val="Paragrafoelenco"/>
        <w:numPr>
          <w:ilvl w:val="0"/>
          <w:numId w:val="11"/>
        </w:numPr>
        <w:spacing w:after="120" w:line="360" w:lineRule="auto"/>
        <w:rPr>
          <w:rFonts w:ascii="Verdana" w:hAnsi="Verdana" w:cs="Times New Roman"/>
          <w:sz w:val="24"/>
        </w:rPr>
      </w:pPr>
      <w:r w:rsidRPr="00403CB9">
        <w:rPr>
          <w:rFonts w:ascii="Verdana" w:hAnsi="Verdana" w:cs="Times New Roman"/>
          <w:sz w:val="24"/>
        </w:rPr>
        <w:t>Amministrazioni pubbliche locali</w:t>
      </w:r>
    </w:p>
    <w:p w14:paraId="0B186379" w14:textId="77777777" w:rsidR="00403CB9" w:rsidRDefault="00C133DD">
      <w:pPr>
        <w:pStyle w:val="Paragrafoelenco"/>
        <w:numPr>
          <w:ilvl w:val="0"/>
          <w:numId w:val="11"/>
        </w:numPr>
        <w:spacing w:after="120" w:line="360" w:lineRule="auto"/>
        <w:rPr>
          <w:rFonts w:ascii="Verdana" w:hAnsi="Verdana" w:cs="Times New Roman"/>
          <w:sz w:val="24"/>
        </w:rPr>
      </w:pPr>
      <w:r w:rsidRPr="00403CB9">
        <w:rPr>
          <w:rFonts w:ascii="Verdana" w:hAnsi="Verdana" w:cs="Times New Roman"/>
          <w:sz w:val="24"/>
        </w:rPr>
        <w:t>Enti nazionali di previdenza e assistenza</w:t>
      </w:r>
    </w:p>
    <w:p w14:paraId="1FB4F55F" w14:textId="32DAB32C" w:rsidR="00403CB9" w:rsidRPr="00403CB9" w:rsidRDefault="00403CB9">
      <w:pPr>
        <w:pStyle w:val="Paragrafoelenco"/>
        <w:numPr>
          <w:ilvl w:val="0"/>
          <w:numId w:val="11"/>
        </w:numPr>
        <w:spacing w:after="120" w:line="360" w:lineRule="auto"/>
        <w:rPr>
          <w:rFonts w:ascii="Verdana" w:hAnsi="Verdana" w:cs="Times New Roman"/>
          <w:sz w:val="24"/>
        </w:rPr>
      </w:pPr>
      <w:r w:rsidRPr="00403CB9">
        <w:rPr>
          <w:rFonts w:ascii="Verdana" w:hAnsi="Verdana" w:cs="Times New Roman"/>
          <w:sz w:val="24"/>
        </w:rPr>
        <w:t>Università ed enti di istruzione e ricerca</w:t>
      </w:r>
    </w:p>
    <w:p w14:paraId="74D56148" w14:textId="77777777" w:rsidR="00403CB9" w:rsidRDefault="00C133DD">
      <w:pPr>
        <w:pStyle w:val="Paragrafoelenco"/>
        <w:numPr>
          <w:ilvl w:val="0"/>
          <w:numId w:val="11"/>
        </w:numPr>
        <w:spacing w:after="120" w:line="360" w:lineRule="auto"/>
        <w:rPr>
          <w:rFonts w:ascii="Verdana" w:hAnsi="Verdana" w:cs="Times New Roman"/>
          <w:sz w:val="24"/>
        </w:rPr>
      </w:pPr>
      <w:r w:rsidRPr="00403CB9">
        <w:rPr>
          <w:rFonts w:ascii="Verdana" w:hAnsi="Verdana" w:cs="Times New Roman"/>
          <w:sz w:val="24"/>
        </w:rPr>
        <w:t>Consiglio Nazionale</w:t>
      </w:r>
    </w:p>
    <w:p w14:paraId="07A3BF1B" w14:textId="7E773C31" w:rsidR="00C133DD" w:rsidRDefault="00C133DD">
      <w:pPr>
        <w:pStyle w:val="Paragrafoelenco"/>
        <w:numPr>
          <w:ilvl w:val="0"/>
          <w:numId w:val="11"/>
        </w:numPr>
        <w:spacing w:after="120" w:line="360" w:lineRule="auto"/>
        <w:rPr>
          <w:rFonts w:ascii="Verdana" w:hAnsi="Verdana" w:cs="Times New Roman"/>
          <w:sz w:val="24"/>
        </w:rPr>
      </w:pPr>
      <w:r w:rsidRPr="00403CB9">
        <w:rPr>
          <w:rFonts w:ascii="Verdana" w:hAnsi="Verdana" w:cs="Times New Roman"/>
          <w:sz w:val="24"/>
        </w:rPr>
        <w:t>Altri Ordini</w:t>
      </w:r>
      <w:r w:rsidR="00403CB9">
        <w:rPr>
          <w:rFonts w:ascii="Verdana" w:hAnsi="Verdana" w:cs="Times New Roman"/>
          <w:sz w:val="24"/>
        </w:rPr>
        <w:t>/Collegi</w:t>
      </w:r>
      <w:r w:rsidRPr="00403CB9">
        <w:rPr>
          <w:rFonts w:ascii="Verdana" w:hAnsi="Verdana" w:cs="Times New Roman"/>
          <w:sz w:val="24"/>
        </w:rPr>
        <w:t xml:space="preserve"> professionali</w:t>
      </w:r>
    </w:p>
    <w:p w14:paraId="47127186" w14:textId="77777777" w:rsidR="00403CB9" w:rsidRPr="00403CB9" w:rsidRDefault="00403CB9">
      <w:pPr>
        <w:pStyle w:val="Paragrafoelenco"/>
        <w:numPr>
          <w:ilvl w:val="0"/>
          <w:numId w:val="11"/>
        </w:numPr>
        <w:spacing w:after="120" w:line="360" w:lineRule="auto"/>
        <w:rPr>
          <w:rFonts w:ascii="Verdana" w:hAnsi="Verdana" w:cs="Times New Roman"/>
          <w:sz w:val="24"/>
        </w:rPr>
      </w:pPr>
      <w:r w:rsidRPr="00403CB9">
        <w:rPr>
          <w:rFonts w:ascii="Verdana" w:hAnsi="Verdana" w:cs="Times New Roman"/>
          <w:sz w:val="24"/>
        </w:rPr>
        <w:t>Organismi, coordinamenti, federazioni</w:t>
      </w:r>
    </w:p>
    <w:p w14:paraId="15F390BB" w14:textId="4D4D725D" w:rsidR="00403CB9" w:rsidRPr="00403CB9" w:rsidRDefault="00403CB9">
      <w:pPr>
        <w:pStyle w:val="Paragrafoelenco"/>
        <w:numPr>
          <w:ilvl w:val="0"/>
          <w:numId w:val="11"/>
        </w:numPr>
        <w:spacing w:after="120" w:line="360" w:lineRule="auto"/>
        <w:rPr>
          <w:rFonts w:ascii="Verdana" w:hAnsi="Verdana" w:cs="Times New Roman"/>
          <w:sz w:val="24"/>
        </w:rPr>
      </w:pPr>
      <w:r w:rsidRPr="00403CB9">
        <w:rPr>
          <w:rFonts w:ascii="Verdana" w:hAnsi="Verdana" w:cs="Times New Roman"/>
          <w:sz w:val="24"/>
        </w:rPr>
        <w:t>Provider di formazione autorizzati e non autorizzati</w:t>
      </w:r>
    </w:p>
    <w:p w14:paraId="0BCF62AD" w14:textId="77777777" w:rsidR="00403CB9" w:rsidRDefault="00403CB9">
      <w:pPr>
        <w:pStyle w:val="Paragrafoelenco"/>
        <w:numPr>
          <w:ilvl w:val="0"/>
          <w:numId w:val="11"/>
        </w:numPr>
        <w:spacing w:after="120" w:line="360" w:lineRule="auto"/>
        <w:rPr>
          <w:rFonts w:ascii="Verdana" w:hAnsi="Verdana" w:cs="Times New Roman"/>
          <w:sz w:val="24"/>
        </w:rPr>
      </w:pPr>
      <w:r w:rsidRPr="00403CB9">
        <w:rPr>
          <w:rFonts w:ascii="Verdana" w:hAnsi="Verdana" w:cs="Times New Roman"/>
          <w:sz w:val="24"/>
        </w:rPr>
        <w:t>Cassa di previdenza</w:t>
      </w:r>
    </w:p>
    <w:p w14:paraId="5CD69759" w14:textId="541EE724" w:rsidR="00C133DD" w:rsidRDefault="00C133DD">
      <w:pPr>
        <w:pStyle w:val="Paragrafoelenco"/>
        <w:numPr>
          <w:ilvl w:val="0"/>
          <w:numId w:val="11"/>
        </w:numPr>
        <w:spacing w:after="120" w:line="360" w:lineRule="auto"/>
        <w:rPr>
          <w:rFonts w:ascii="Verdana" w:hAnsi="Verdana" w:cs="Times New Roman"/>
          <w:sz w:val="24"/>
        </w:rPr>
      </w:pPr>
      <w:r w:rsidRPr="00403CB9">
        <w:rPr>
          <w:rFonts w:ascii="Verdana" w:hAnsi="Verdana" w:cs="Times New Roman"/>
          <w:sz w:val="24"/>
        </w:rPr>
        <w:t>Operatori economici</w:t>
      </w:r>
    </w:p>
    <w:p w14:paraId="40963C20" w14:textId="0970170F" w:rsidR="00403CB9" w:rsidRDefault="00403CB9">
      <w:pPr>
        <w:pStyle w:val="Paragrafoelenco"/>
        <w:numPr>
          <w:ilvl w:val="0"/>
          <w:numId w:val="11"/>
        </w:numPr>
        <w:spacing w:after="120" w:line="360" w:lineRule="auto"/>
        <w:rPr>
          <w:rFonts w:ascii="Verdana" w:hAnsi="Verdana" w:cs="Times New Roman"/>
          <w:sz w:val="24"/>
        </w:rPr>
      </w:pPr>
      <w:r>
        <w:rPr>
          <w:rFonts w:ascii="Verdana" w:hAnsi="Verdana" w:cs="Times New Roman"/>
          <w:sz w:val="24"/>
        </w:rPr>
        <w:t>Autorità Giudiziarie</w:t>
      </w:r>
    </w:p>
    <w:p w14:paraId="37DB7C93" w14:textId="77777777" w:rsidR="00403CB9" w:rsidRPr="00403CB9" w:rsidRDefault="00403CB9">
      <w:pPr>
        <w:pStyle w:val="Paragrafoelenco"/>
        <w:numPr>
          <w:ilvl w:val="0"/>
          <w:numId w:val="11"/>
        </w:numPr>
        <w:spacing w:after="120" w:line="360" w:lineRule="auto"/>
        <w:rPr>
          <w:rFonts w:ascii="Verdana" w:hAnsi="Verdana" w:cs="Times New Roman"/>
          <w:sz w:val="24"/>
        </w:rPr>
      </w:pPr>
      <w:r w:rsidRPr="00403CB9">
        <w:rPr>
          <w:rFonts w:ascii="Verdana" w:hAnsi="Verdana" w:cs="Times New Roman"/>
          <w:sz w:val="24"/>
        </w:rPr>
        <w:t>Iscritti all'albo della provincia di riferimento</w:t>
      </w:r>
    </w:p>
    <w:p w14:paraId="2C315A5D" w14:textId="43C772D1" w:rsidR="00403CB9" w:rsidRPr="00403CB9" w:rsidRDefault="00403CB9">
      <w:pPr>
        <w:pStyle w:val="Paragrafoelenco"/>
        <w:numPr>
          <w:ilvl w:val="0"/>
          <w:numId w:val="11"/>
        </w:numPr>
        <w:spacing w:after="120" w:line="360" w:lineRule="auto"/>
        <w:rPr>
          <w:rFonts w:ascii="Verdana" w:hAnsi="Verdana" w:cs="Times New Roman"/>
          <w:sz w:val="24"/>
        </w:rPr>
      </w:pPr>
      <w:r w:rsidRPr="00403CB9">
        <w:rPr>
          <w:rFonts w:ascii="Verdana" w:hAnsi="Verdana" w:cs="Times New Roman"/>
          <w:sz w:val="24"/>
        </w:rPr>
        <w:t>Iscritti all'albo della stessa professione ma di altre provinc</w:t>
      </w:r>
      <w:r>
        <w:rPr>
          <w:rFonts w:ascii="Verdana" w:hAnsi="Verdana" w:cs="Times New Roman"/>
          <w:sz w:val="24"/>
        </w:rPr>
        <w:t>e.</w:t>
      </w:r>
    </w:p>
    <w:p w14:paraId="54FE6281" w14:textId="75236C8E" w:rsidR="00C133DD" w:rsidRPr="006711BE" w:rsidRDefault="00C133DD" w:rsidP="006A46F4">
      <w:pPr>
        <w:spacing w:after="120" w:line="360" w:lineRule="auto"/>
        <w:jc w:val="both"/>
        <w:rPr>
          <w:rFonts w:ascii="Verdana" w:hAnsi="Verdana" w:cs="Times New Roman"/>
          <w:sz w:val="24"/>
        </w:rPr>
      </w:pPr>
      <w:r w:rsidRPr="006711BE">
        <w:rPr>
          <w:rFonts w:ascii="Verdana" w:hAnsi="Verdana" w:cs="Times New Roman"/>
          <w:sz w:val="24"/>
        </w:rPr>
        <w:t xml:space="preserve">Inoltre, </w:t>
      </w:r>
      <w:r w:rsidR="00923CCF">
        <w:rPr>
          <w:rFonts w:ascii="Verdana" w:hAnsi="Verdana" w:cs="Times New Roman"/>
          <w:sz w:val="24"/>
        </w:rPr>
        <w:t>l’</w:t>
      </w:r>
      <w:sdt>
        <w:sdtPr>
          <w:rPr>
            <w:rStyle w:val="Stile4"/>
          </w:rPr>
          <w:id w:val="-155611951"/>
          <w:placeholder>
            <w:docPart w:val="222FE4B926CB498A940EAA8B07FD4F5E"/>
          </w:placeholder>
          <w:dropDownList>
            <w:listItem w:value="Scegliere un elemento."/>
            <w:listItem w:displayText="ORDINE" w:value="ORDINE"/>
            <w:listItem w:displayText="COLLEGIO" w:value="COLLEGIO"/>
          </w:dropDownList>
        </w:sdtPr>
        <w:sdtEndPr>
          <w:rPr>
            <w:rStyle w:val="Stile3"/>
            <w:b/>
            <w:sz w:val="40"/>
          </w:rPr>
        </w:sdtEndPr>
        <w:sdtContent>
          <w:r w:rsidR="00923CCF">
            <w:rPr>
              <w:rStyle w:val="Stile4"/>
            </w:rPr>
            <w:t>ORDINE</w:t>
          </w:r>
        </w:sdtContent>
      </w:sdt>
      <w:r w:rsidR="006A46F4" w:rsidRPr="006711BE">
        <w:rPr>
          <w:rFonts w:ascii="Verdana" w:hAnsi="Verdana" w:cs="Times New Roman"/>
          <w:sz w:val="24"/>
        </w:rPr>
        <w:t xml:space="preserve"> </w:t>
      </w:r>
      <w:r w:rsidRPr="006711BE">
        <w:rPr>
          <w:rFonts w:ascii="Verdana" w:hAnsi="Verdana" w:cs="Times New Roman"/>
          <w:sz w:val="24"/>
        </w:rPr>
        <w:t>si relaziona con la pluralità di cittadini, in quanto destinataria di segnalazioni, anche a carattere riservato, relative all’esercizio della professione degli iscritti. Le segnalazioni possono determinare, previa apposita valutazione, l’avvio di specifici procedimenti il cui esito viene comunicato ai soggetti interessati. Si relazione, altresì, con la Magistratura, in particolare con le Procure penali, con le Prefetture, le Forze dell’Ordine (in particolare Guardia di Finanza e Carabinieri), anche in occasione degli eventi formativi organizzati nel corso dell’anno.</w:t>
      </w:r>
    </w:p>
    <w:p w14:paraId="53816372" w14:textId="619710B6" w:rsidR="00403CB9" w:rsidRDefault="00C133DD" w:rsidP="006A46F4">
      <w:pPr>
        <w:spacing w:after="120" w:line="360" w:lineRule="auto"/>
        <w:jc w:val="both"/>
        <w:rPr>
          <w:rFonts w:ascii="Verdana" w:hAnsi="Verdana" w:cs="Times New Roman"/>
          <w:sz w:val="24"/>
        </w:rPr>
      </w:pPr>
      <w:r w:rsidRPr="006711BE">
        <w:rPr>
          <w:rFonts w:ascii="Verdana" w:hAnsi="Verdana" w:cs="Times New Roman"/>
          <w:sz w:val="24"/>
        </w:rPr>
        <w:t>Seppure, fino ad oggi,</w:t>
      </w:r>
      <w:r w:rsidR="006A46F4">
        <w:rPr>
          <w:rFonts w:ascii="Verdana" w:hAnsi="Verdana" w:cs="Times New Roman"/>
          <w:sz w:val="24"/>
        </w:rPr>
        <w:t xml:space="preserve"> </w:t>
      </w:r>
      <w:r w:rsidR="00923CCF">
        <w:rPr>
          <w:rFonts w:ascii="Verdana" w:hAnsi="Verdana" w:cs="Times New Roman"/>
          <w:sz w:val="24"/>
        </w:rPr>
        <w:t>l’</w:t>
      </w:r>
      <w:sdt>
        <w:sdtPr>
          <w:rPr>
            <w:rStyle w:val="Stile4"/>
          </w:rPr>
          <w:id w:val="-1515761143"/>
          <w:placeholder>
            <w:docPart w:val="AAF329DBA3144F59963AF41410250309"/>
          </w:placeholder>
          <w:dropDownList>
            <w:listItem w:value="Scegliere un elemento."/>
            <w:listItem w:displayText="ORDINE" w:value="ORDINE"/>
            <w:listItem w:displayText="COLLEGIO" w:value="COLLEGIO"/>
          </w:dropDownList>
        </w:sdtPr>
        <w:sdtEndPr>
          <w:rPr>
            <w:rStyle w:val="Stile3"/>
            <w:b/>
            <w:sz w:val="40"/>
          </w:rPr>
        </w:sdtEndPr>
        <w:sdtContent>
          <w:r w:rsidR="00923CCF">
            <w:rPr>
              <w:rStyle w:val="Stile4"/>
            </w:rPr>
            <w:t>ORDINE</w:t>
          </w:r>
        </w:sdtContent>
      </w:sdt>
      <w:r w:rsidR="006A46F4" w:rsidRPr="006711BE">
        <w:rPr>
          <w:rFonts w:ascii="Verdana" w:hAnsi="Verdana" w:cs="Times New Roman"/>
          <w:sz w:val="24"/>
        </w:rPr>
        <w:t xml:space="preserve"> </w:t>
      </w:r>
      <w:r w:rsidRPr="006711BE">
        <w:rPr>
          <w:rFonts w:ascii="Verdana" w:hAnsi="Verdana" w:cs="Times New Roman"/>
          <w:sz w:val="24"/>
        </w:rPr>
        <w:t xml:space="preserve">sia stato sempre allertato nei confronti dei fenomeni corruttivi e ci sia stato un costante controllo sociale, non si ha notizia di fenomeni di alcun tipo. </w:t>
      </w:r>
    </w:p>
    <w:p w14:paraId="61CE218A" w14:textId="14CED95D" w:rsidR="001D783A" w:rsidRPr="001D783A" w:rsidRDefault="001D783A" w:rsidP="001D783A">
      <w:pPr>
        <w:spacing w:after="120" w:line="360" w:lineRule="auto"/>
        <w:jc w:val="both"/>
        <w:rPr>
          <w:rFonts w:ascii="Verdana" w:hAnsi="Verdana" w:cs="Times New Roman"/>
          <w:sz w:val="24"/>
        </w:rPr>
      </w:pPr>
      <w:r>
        <w:rPr>
          <w:rFonts w:ascii="Verdana" w:hAnsi="Verdana" w:cs="Times New Roman"/>
          <w:sz w:val="24"/>
        </w:rPr>
        <w:t>In particolare, r</w:t>
      </w:r>
      <w:r w:rsidRPr="001D783A">
        <w:rPr>
          <w:rFonts w:ascii="Verdana" w:hAnsi="Verdana" w:cs="Times New Roman"/>
          <w:sz w:val="24"/>
        </w:rPr>
        <w:t>elativamente</w:t>
      </w:r>
      <w:r>
        <w:rPr>
          <w:rFonts w:ascii="Verdana" w:hAnsi="Verdana" w:cs="Times New Roman"/>
          <w:sz w:val="24"/>
        </w:rPr>
        <w:t xml:space="preserve"> </w:t>
      </w:r>
      <w:r w:rsidR="00923CCF">
        <w:rPr>
          <w:rFonts w:ascii="Verdana" w:hAnsi="Verdana" w:cs="Times New Roman"/>
          <w:sz w:val="24"/>
        </w:rPr>
        <w:t>all’</w:t>
      </w:r>
      <w:sdt>
        <w:sdtPr>
          <w:rPr>
            <w:rStyle w:val="Stile4"/>
          </w:rPr>
          <w:id w:val="687955496"/>
          <w:placeholder>
            <w:docPart w:val="BEFB475520D648299A07B120CAD8BC78"/>
          </w:placeholder>
          <w:dropDownList>
            <w:listItem w:value="Scegliere un elemento."/>
            <w:listItem w:displayText="ORDINE" w:value="ORDINE"/>
            <w:listItem w:displayText="COLLEGIO" w:value="COLLEGIO"/>
          </w:dropDownList>
        </w:sdtPr>
        <w:sdtEndPr>
          <w:rPr>
            <w:rStyle w:val="Stile3"/>
            <w:b/>
            <w:sz w:val="40"/>
          </w:rPr>
        </w:sdtEndPr>
        <w:sdtContent>
          <w:r w:rsidR="00923CCF">
            <w:rPr>
              <w:rStyle w:val="Stile4"/>
            </w:rPr>
            <w:t>ORDINE</w:t>
          </w:r>
        </w:sdtContent>
      </w:sdt>
      <w:r w:rsidRPr="001D783A">
        <w:rPr>
          <w:rFonts w:ascii="Verdana" w:hAnsi="Verdana" w:cs="Times New Roman"/>
          <w:sz w:val="24"/>
        </w:rPr>
        <w:t xml:space="preserve"> professionale, si segnala che nell’anno 2024</w:t>
      </w:r>
      <w:r>
        <w:rPr>
          <w:rFonts w:ascii="Verdana" w:hAnsi="Verdana" w:cs="Times New Roman"/>
          <w:sz w:val="24"/>
        </w:rPr>
        <w:t>:</w:t>
      </w:r>
    </w:p>
    <w:p w14:paraId="3CC28BBA" w14:textId="006285D0" w:rsidR="001D783A" w:rsidRPr="001D783A" w:rsidRDefault="001D783A" w:rsidP="001D783A">
      <w:pPr>
        <w:pStyle w:val="Paragrafoelenco"/>
        <w:numPr>
          <w:ilvl w:val="0"/>
          <w:numId w:val="35"/>
        </w:numPr>
        <w:spacing w:after="120" w:line="360" w:lineRule="auto"/>
        <w:jc w:val="both"/>
        <w:rPr>
          <w:rFonts w:ascii="Verdana" w:hAnsi="Verdana" w:cs="Times New Roman"/>
          <w:sz w:val="24"/>
        </w:rPr>
      </w:pPr>
      <w:r w:rsidRPr="001D783A">
        <w:rPr>
          <w:rFonts w:ascii="Verdana" w:hAnsi="Verdana" w:cs="Times New Roman"/>
          <w:sz w:val="24"/>
        </w:rPr>
        <w:lastRenderedPageBreak/>
        <w:t>non vengono registrati episodi di criminalità afferenti all’ente, ai Dipendenti, ai Consiglieri;</w:t>
      </w:r>
    </w:p>
    <w:p w14:paraId="02E216F0" w14:textId="5B1849B0" w:rsidR="001D783A" w:rsidRPr="001D783A" w:rsidRDefault="001D783A" w:rsidP="005F0B63">
      <w:pPr>
        <w:pStyle w:val="Paragrafoelenco"/>
        <w:numPr>
          <w:ilvl w:val="0"/>
          <w:numId w:val="35"/>
        </w:numPr>
        <w:spacing w:after="120" w:line="360" w:lineRule="auto"/>
        <w:jc w:val="both"/>
        <w:rPr>
          <w:rFonts w:ascii="Verdana" w:hAnsi="Verdana" w:cs="Times New Roman"/>
          <w:sz w:val="24"/>
        </w:rPr>
      </w:pPr>
      <w:r w:rsidRPr="001D783A">
        <w:rPr>
          <w:rFonts w:ascii="Verdana" w:hAnsi="Verdana" w:cs="Times New Roman"/>
          <w:sz w:val="24"/>
        </w:rPr>
        <w:t>non vengono registrate richieste di risarcimento per atti e fatti imputabili all’ente, dipendenti, Consiglieri;</w:t>
      </w:r>
    </w:p>
    <w:p w14:paraId="3696B5ED" w14:textId="4F9AF8C4" w:rsidR="001D783A" w:rsidRDefault="001D783A" w:rsidP="001D783A">
      <w:pPr>
        <w:pStyle w:val="Paragrafoelenco"/>
        <w:numPr>
          <w:ilvl w:val="0"/>
          <w:numId w:val="35"/>
        </w:numPr>
        <w:spacing w:after="120" w:line="360" w:lineRule="auto"/>
        <w:jc w:val="both"/>
        <w:rPr>
          <w:rFonts w:ascii="Verdana" w:hAnsi="Verdana" w:cs="Times New Roman"/>
          <w:sz w:val="24"/>
        </w:rPr>
      </w:pPr>
      <w:r w:rsidRPr="001D783A">
        <w:rPr>
          <w:rFonts w:ascii="Verdana" w:hAnsi="Verdana" w:cs="Times New Roman"/>
          <w:sz w:val="24"/>
        </w:rPr>
        <w:t>non vengono registrati procedimenti amministrativi o sanzionatori a carico dell’</w:t>
      </w:r>
      <w:r>
        <w:rPr>
          <w:rFonts w:ascii="Verdana" w:hAnsi="Verdana" w:cs="Times New Roman"/>
          <w:sz w:val="24"/>
        </w:rPr>
        <w:t>ent</w:t>
      </w:r>
      <w:r w:rsidRPr="001D783A">
        <w:rPr>
          <w:rFonts w:ascii="Verdana" w:hAnsi="Verdana" w:cs="Times New Roman"/>
          <w:sz w:val="24"/>
        </w:rPr>
        <w:t>e</w:t>
      </w:r>
      <w:r>
        <w:rPr>
          <w:rFonts w:ascii="Verdana" w:hAnsi="Verdana" w:cs="Times New Roman"/>
          <w:sz w:val="24"/>
        </w:rPr>
        <w:t>;</w:t>
      </w:r>
    </w:p>
    <w:p w14:paraId="3699788F" w14:textId="77777777" w:rsidR="001D783A" w:rsidRDefault="001D783A" w:rsidP="005D0737">
      <w:pPr>
        <w:pStyle w:val="Paragrafoelenco"/>
        <w:numPr>
          <w:ilvl w:val="0"/>
          <w:numId w:val="35"/>
        </w:numPr>
        <w:spacing w:after="120" w:line="360" w:lineRule="auto"/>
        <w:jc w:val="both"/>
        <w:rPr>
          <w:rFonts w:ascii="Verdana" w:hAnsi="Verdana" w:cs="Times New Roman"/>
          <w:sz w:val="24"/>
        </w:rPr>
      </w:pPr>
      <w:r w:rsidRPr="001D783A">
        <w:rPr>
          <w:rFonts w:ascii="Verdana" w:hAnsi="Verdana" w:cs="Times New Roman"/>
          <w:sz w:val="24"/>
        </w:rPr>
        <w:t>non vengono segnalati procedimenti penali o disciplinari per fatti corruttivi a carico dei dipendenti o dei Consiglieri;</w:t>
      </w:r>
    </w:p>
    <w:p w14:paraId="5B776313" w14:textId="0A2A7D89" w:rsidR="001D783A" w:rsidRPr="001D783A" w:rsidRDefault="001D783A" w:rsidP="003D52F9">
      <w:pPr>
        <w:pStyle w:val="Paragrafoelenco"/>
        <w:numPr>
          <w:ilvl w:val="0"/>
          <w:numId w:val="35"/>
        </w:numPr>
        <w:spacing w:after="120" w:line="360" w:lineRule="auto"/>
        <w:jc w:val="both"/>
        <w:rPr>
          <w:rFonts w:ascii="Verdana" w:hAnsi="Verdana" w:cs="Times New Roman"/>
          <w:sz w:val="24"/>
        </w:rPr>
      </w:pPr>
      <w:r w:rsidRPr="001D783A">
        <w:rPr>
          <w:rFonts w:ascii="Verdana" w:hAnsi="Verdana" w:cs="Times New Roman"/>
          <w:sz w:val="24"/>
        </w:rPr>
        <w:t xml:space="preserve">non vengono registrati procedimenti erariali a carico dei dipendenti o dei </w:t>
      </w:r>
      <w:r>
        <w:rPr>
          <w:rFonts w:ascii="Verdana" w:hAnsi="Verdana" w:cs="Times New Roman"/>
          <w:sz w:val="24"/>
        </w:rPr>
        <w:t>C</w:t>
      </w:r>
      <w:r w:rsidRPr="001D783A">
        <w:rPr>
          <w:rFonts w:ascii="Verdana" w:hAnsi="Verdana" w:cs="Times New Roman"/>
          <w:sz w:val="24"/>
        </w:rPr>
        <w:t>onsiglieri</w:t>
      </w:r>
      <w:r>
        <w:rPr>
          <w:rFonts w:ascii="Verdana" w:hAnsi="Verdana" w:cs="Times New Roman"/>
          <w:sz w:val="24"/>
        </w:rPr>
        <w:t>;</w:t>
      </w:r>
    </w:p>
    <w:p w14:paraId="0FEDC722" w14:textId="1B1E9B08" w:rsidR="001D783A" w:rsidRPr="001D783A" w:rsidRDefault="001D783A" w:rsidP="001D783A">
      <w:pPr>
        <w:pStyle w:val="Paragrafoelenco"/>
        <w:numPr>
          <w:ilvl w:val="0"/>
          <w:numId w:val="35"/>
        </w:numPr>
        <w:spacing w:after="120" w:line="360" w:lineRule="auto"/>
        <w:jc w:val="both"/>
        <w:rPr>
          <w:rFonts w:ascii="Verdana" w:hAnsi="Verdana" w:cs="Times New Roman"/>
          <w:sz w:val="24"/>
        </w:rPr>
      </w:pPr>
      <w:r w:rsidRPr="001D783A">
        <w:rPr>
          <w:rFonts w:ascii="Verdana" w:hAnsi="Verdana" w:cs="Times New Roman"/>
          <w:sz w:val="24"/>
        </w:rPr>
        <w:t>non vengono segnalati avvii di procedimenti penali a carico di dipendenti o Consiglieri</w:t>
      </w:r>
      <w:r>
        <w:rPr>
          <w:rFonts w:ascii="Verdana" w:hAnsi="Verdana" w:cs="Times New Roman"/>
          <w:sz w:val="24"/>
        </w:rPr>
        <w:t>.</w:t>
      </w:r>
    </w:p>
    <w:p w14:paraId="2F780106" w14:textId="4968D02C" w:rsidR="00D5535E" w:rsidRPr="00D5535E" w:rsidRDefault="00D5535E" w:rsidP="00642E9A">
      <w:pPr>
        <w:spacing w:after="120" w:line="360" w:lineRule="auto"/>
        <w:rPr>
          <w:rFonts w:ascii="Verdana" w:hAnsi="Verdana" w:cs="Times New Roman"/>
          <w:b/>
          <w:bCs/>
          <w:i/>
          <w:iCs/>
          <w:sz w:val="24"/>
        </w:rPr>
      </w:pPr>
      <w:r w:rsidRPr="00D5535E">
        <w:rPr>
          <w:rFonts w:ascii="Verdana" w:hAnsi="Verdana" w:cs="Times New Roman"/>
          <w:b/>
          <w:bCs/>
          <w:i/>
          <w:iCs/>
          <w:sz w:val="24"/>
        </w:rPr>
        <w:t>Analisi dei dati di contesto</w:t>
      </w:r>
      <w:r w:rsidR="00D97BE1">
        <w:rPr>
          <w:rFonts w:ascii="Verdana" w:hAnsi="Verdana" w:cs="Times New Roman"/>
          <w:b/>
          <w:bCs/>
          <w:i/>
          <w:iCs/>
          <w:sz w:val="24"/>
        </w:rPr>
        <w:t>:</w:t>
      </w:r>
    </w:p>
    <w:p w14:paraId="1A93E23F" w14:textId="0A5224CA" w:rsidR="003A019D" w:rsidRDefault="00C133DD" w:rsidP="006A46F4">
      <w:pPr>
        <w:spacing w:after="120" w:line="360" w:lineRule="auto"/>
        <w:jc w:val="both"/>
        <w:rPr>
          <w:rFonts w:ascii="Verdana" w:hAnsi="Verdana" w:cs="Times New Roman"/>
          <w:sz w:val="24"/>
          <w:shd w:val="solid" w:color="FFFF00" w:fill="FFFF00"/>
        </w:rPr>
      </w:pPr>
      <w:r w:rsidRPr="006711BE">
        <w:rPr>
          <w:rFonts w:ascii="Verdana" w:hAnsi="Verdana" w:cs="Times New Roman"/>
          <w:sz w:val="24"/>
        </w:rPr>
        <w:t xml:space="preserve">Per l’analisi del fenomeno, quindi, sulla scorta di quanto consigliato anche dall’ANAC, è opportuno richiamare l’attenzione a quanto prevede l’ultima relazione della Direzione Investigativa Antimafia relativa al </w:t>
      </w:r>
      <w:r w:rsidR="00403CB9">
        <w:rPr>
          <w:rFonts w:ascii="Verdana" w:hAnsi="Verdana" w:cs="Times New Roman"/>
          <w:sz w:val="24"/>
        </w:rPr>
        <w:t>secondo</w:t>
      </w:r>
      <w:r w:rsidRPr="006711BE">
        <w:rPr>
          <w:rFonts w:ascii="Verdana" w:hAnsi="Verdana" w:cs="Times New Roman"/>
          <w:sz w:val="24"/>
        </w:rPr>
        <w:t xml:space="preserve"> semestre 202</w:t>
      </w:r>
      <w:r w:rsidR="001D783A">
        <w:rPr>
          <w:rFonts w:ascii="Verdana" w:hAnsi="Verdana" w:cs="Times New Roman"/>
          <w:sz w:val="24"/>
        </w:rPr>
        <w:t>3</w:t>
      </w:r>
      <w:r w:rsidRPr="006711BE">
        <w:rPr>
          <w:rFonts w:ascii="Verdana" w:hAnsi="Verdana" w:cs="Times New Roman"/>
          <w:sz w:val="24"/>
        </w:rPr>
        <w:t>, recante “</w:t>
      </w:r>
      <w:r w:rsidRPr="006711BE">
        <w:rPr>
          <w:rFonts w:ascii="Verdana" w:hAnsi="Verdana" w:cs="Times New Roman"/>
          <w:i/>
          <w:iCs/>
          <w:sz w:val="24"/>
        </w:rPr>
        <w:t>Attività svolta e risultati conseguiti dalla Direzione Investigativa Antimafia</w:t>
      </w:r>
      <w:r w:rsidRPr="006711BE">
        <w:rPr>
          <w:rFonts w:ascii="Verdana" w:hAnsi="Verdana" w:cs="Times New Roman"/>
          <w:sz w:val="24"/>
        </w:rPr>
        <w:t>”, disponibile alla pagina web</w:t>
      </w:r>
      <w:r w:rsidRPr="006711BE">
        <w:rPr>
          <w:rFonts w:ascii="Verdana" w:hAnsi="Verdana" w:cs="Times New Roman"/>
          <w:sz w:val="24"/>
          <w:shd w:val="solid" w:color="FFFF00" w:fill="FFFF00"/>
        </w:rPr>
        <w:t xml:space="preserve"> </w:t>
      </w:r>
      <w:bookmarkStart w:id="16" w:name="_Hlk124273529"/>
    </w:p>
    <w:p w14:paraId="2A0AE96D" w14:textId="0D1DC8CB" w:rsidR="00403CB9" w:rsidRPr="003A019D" w:rsidRDefault="001D783A" w:rsidP="006A46F4">
      <w:pPr>
        <w:spacing w:after="120" w:line="360" w:lineRule="auto"/>
        <w:jc w:val="both"/>
        <w:rPr>
          <w:rFonts w:ascii="Verdana" w:hAnsi="Verdana"/>
          <w:sz w:val="24"/>
          <w:szCs w:val="24"/>
        </w:rPr>
      </w:pPr>
      <w:hyperlink r:id="rId9" w:history="1">
        <w:r w:rsidRPr="000E66C3">
          <w:rPr>
            <w:rStyle w:val="Collegamentoipertestuale"/>
          </w:rPr>
          <w:t>https://direzioneinvestigativaantimafia.interno.gov.it/wp-content/uploads/2021/12/Rel.-Sem.-2-2023-WEB.pdf</w:t>
        </w:r>
      </w:hyperlink>
      <w:r>
        <w:t xml:space="preserve"> </w:t>
      </w:r>
    </w:p>
    <w:bookmarkEnd w:id="16"/>
    <w:p w14:paraId="3E15D42B" w14:textId="29DF944D" w:rsidR="00E4186E" w:rsidRPr="00866C83" w:rsidRDefault="00C133DD" w:rsidP="00E4186E">
      <w:pPr>
        <w:spacing w:after="120" w:line="360" w:lineRule="auto"/>
        <w:rPr>
          <w:rFonts w:ascii="Verdana" w:hAnsi="Verdana" w:cs="Times New Roman"/>
          <w:color w:val="FF0000"/>
          <w:sz w:val="24"/>
        </w:rPr>
      </w:pPr>
      <w:r w:rsidRPr="006711BE">
        <w:rPr>
          <w:rFonts w:ascii="Verdana" w:hAnsi="Verdana" w:cs="Times New Roman"/>
          <w:sz w:val="24"/>
        </w:rPr>
        <w:t>nella quale si evidenzia che:</w:t>
      </w:r>
      <w:r w:rsidR="004B2C58">
        <w:rPr>
          <w:rFonts w:ascii="Verdana" w:hAnsi="Verdana" w:cs="Times New Roman"/>
          <w:sz w:val="24"/>
        </w:rPr>
        <w:t xml:space="preserve"> </w:t>
      </w:r>
    </w:p>
    <w:p w14:paraId="61B01924" w14:textId="24FBE9BB" w:rsidR="00BB3DFB" w:rsidRPr="00E4186E" w:rsidRDefault="00E4186E" w:rsidP="00BB3DFB">
      <w:pPr>
        <w:spacing w:after="120" w:line="360" w:lineRule="auto"/>
        <w:jc w:val="both"/>
        <w:rPr>
          <w:rFonts w:ascii="Verdana" w:hAnsi="Verdana" w:cs="Times New Roman"/>
          <w:sz w:val="24"/>
        </w:rPr>
      </w:pPr>
      <w:r w:rsidRPr="00E4186E">
        <w:rPr>
          <w:rFonts w:ascii="Verdana" w:hAnsi="Verdana" w:cs="Times New Roman"/>
          <w:sz w:val="24"/>
        </w:rPr>
        <w:t xml:space="preserve">(Lombardia) </w:t>
      </w:r>
      <w:r w:rsidR="00370A7B" w:rsidRPr="00E4186E">
        <w:rPr>
          <w:rFonts w:ascii="Verdana" w:hAnsi="Verdana" w:cs="Times New Roman"/>
          <w:sz w:val="24"/>
        </w:rPr>
        <w:t>La situazione generale della criminalità organizzata in Lombardia, nel semestre in esame, appare sostanzialmente immutata nelle sue caratteristiche manifestazioni. Le operazioni di polizia giudiziaria condotte in relazione ai fenomeni criminali più preoccupanti, cos</w:t>
      </w:r>
      <w:r w:rsidR="00370A7B" w:rsidRPr="00E4186E">
        <w:rPr>
          <w:rFonts w:ascii="Calibri" w:hAnsi="Calibri" w:cs="Calibri"/>
          <w:sz w:val="24"/>
        </w:rPr>
        <w:t>ì</w:t>
      </w:r>
      <w:r w:rsidR="00370A7B" w:rsidRPr="00E4186E">
        <w:rPr>
          <w:rFonts w:ascii="Verdana" w:hAnsi="Verdana" w:cs="Times New Roman"/>
          <w:sz w:val="24"/>
        </w:rPr>
        <w:t xml:space="preserve"> come l</w:t>
      </w:r>
      <w:r w:rsidR="00370A7B" w:rsidRPr="00E4186E">
        <w:rPr>
          <w:rFonts w:ascii="Verdana" w:hAnsi="Verdana" w:cs="Verdana"/>
          <w:sz w:val="24"/>
        </w:rPr>
        <w:t>’</w:t>
      </w:r>
      <w:r w:rsidR="00370A7B" w:rsidRPr="00E4186E">
        <w:rPr>
          <w:rFonts w:ascii="Verdana" w:hAnsi="Verdana" w:cs="Times New Roman"/>
          <w:sz w:val="24"/>
        </w:rPr>
        <w:t xml:space="preserve">aggressione ai patrimoni illeciti mediante le confische e le misure di prevenzione eseguite nel semestre che hanno interessato la Regione, documentano la presenza prevalente della criminalità organizzata calabrese che, come noto, da tempo ha adottato una strategia di mimetizzazione delle proprie attività illecite, privilegiando un approccio di tipo imprenditoriale mediante l’infiltrazione e un </w:t>
      </w:r>
      <w:r w:rsidR="00370A7B" w:rsidRPr="00E4186E">
        <w:rPr>
          <w:rFonts w:ascii="Verdana" w:hAnsi="Verdana" w:cs="Times New Roman"/>
          <w:sz w:val="24"/>
        </w:rPr>
        <w:lastRenderedPageBreak/>
        <w:t>radicamento silente in questo territorio. Immutata la struttura criminale organizzata in una camera</w:t>
      </w:r>
      <w:r w:rsidR="00494E99" w:rsidRPr="00E4186E">
        <w:rPr>
          <w:rFonts w:ascii="Verdana" w:hAnsi="Verdana" w:cs="Times New Roman"/>
          <w:sz w:val="24"/>
        </w:rPr>
        <w:t xml:space="preserve"> </w:t>
      </w:r>
      <w:r w:rsidR="00370A7B" w:rsidRPr="00E4186E">
        <w:rPr>
          <w:rFonts w:ascii="Verdana" w:hAnsi="Verdana" w:cs="Times New Roman"/>
          <w:sz w:val="24"/>
        </w:rPr>
        <w:t>di controllo, denominata appunto, la Lombardia, sovraordinata ai 24 locali presenti nel territorio lombardo e in collegamento con la casa madre reggina.</w:t>
      </w:r>
      <w:r w:rsidR="00BB3DFB" w:rsidRPr="00E4186E">
        <w:t xml:space="preserve"> </w:t>
      </w:r>
      <w:r w:rsidR="00BB3DFB" w:rsidRPr="00E4186E">
        <w:rPr>
          <w:rFonts w:ascii="Verdana" w:hAnsi="Verdana" w:cs="Times New Roman"/>
          <w:sz w:val="24"/>
        </w:rPr>
        <w:t>In Lombardia, la criminalità organizzata siciliana è dotata di una spiccata autonomia, sebbene mantenga forti i legami con l</w:t>
      </w:r>
      <w:r w:rsidR="00BB3DFB" w:rsidRPr="00E4186E">
        <w:rPr>
          <w:rFonts w:ascii="Verdana" w:hAnsi="Verdana" w:cs="Verdana"/>
          <w:sz w:val="24"/>
        </w:rPr>
        <w:t>’</w:t>
      </w:r>
      <w:r w:rsidR="00BB3DFB" w:rsidRPr="00E4186E">
        <w:rPr>
          <w:rFonts w:ascii="Verdana" w:hAnsi="Verdana" w:cs="Times New Roman"/>
          <w:sz w:val="24"/>
        </w:rPr>
        <w:t xml:space="preserve">area geografica di origine. Anche per tale matrice criminale, il </w:t>
      </w:r>
      <w:r w:rsidR="00BB3DFB" w:rsidRPr="00E4186E">
        <w:rPr>
          <w:rFonts w:ascii="Verdana" w:hAnsi="Verdana" w:cs="Times New Roman"/>
          <w:i/>
          <w:iCs/>
          <w:sz w:val="24"/>
        </w:rPr>
        <w:t>core business</w:t>
      </w:r>
      <w:r w:rsidR="00BB3DFB" w:rsidRPr="00E4186E">
        <w:rPr>
          <w:rFonts w:ascii="Verdana" w:hAnsi="Verdana" w:cs="Times New Roman"/>
          <w:sz w:val="24"/>
        </w:rPr>
        <w:t xml:space="preserve"> è rappresentato dall</w:t>
      </w:r>
      <w:r w:rsidR="00BB3DFB" w:rsidRPr="00E4186E">
        <w:rPr>
          <w:rFonts w:ascii="Verdana" w:hAnsi="Verdana" w:cs="Verdana"/>
          <w:sz w:val="24"/>
        </w:rPr>
        <w:t>’</w:t>
      </w:r>
      <w:r w:rsidR="00BB3DFB" w:rsidRPr="00E4186E">
        <w:rPr>
          <w:rFonts w:ascii="Verdana" w:hAnsi="Verdana" w:cs="Times New Roman"/>
          <w:sz w:val="24"/>
        </w:rPr>
        <w:t xml:space="preserve">infiltrazione del tessuto economico nei settori maggiormente attrattivi </w:t>
      </w:r>
      <w:r w:rsidR="00BB3DFB" w:rsidRPr="00E4186E">
        <w:rPr>
          <w:rFonts w:ascii="Nirmala UI" w:hAnsi="Nirmala UI" w:cs="Nirmala UI"/>
          <w:sz w:val="24"/>
        </w:rPr>
        <w:t>(</w:t>
      </w:r>
      <w:r w:rsidR="00BB3DFB" w:rsidRPr="00E4186E">
        <w:rPr>
          <w:rFonts w:ascii="Verdana" w:hAnsi="Verdana" w:cs="Times New Roman"/>
          <w:sz w:val="24"/>
        </w:rPr>
        <w:t>attività ricettive e di ristorazione, commercio di autoveicoli, edilizia, attività connesse al ciclo del cemento).</w:t>
      </w:r>
    </w:p>
    <w:p w14:paraId="6B4D6223" w14:textId="6C536049" w:rsidR="00BB3DFB" w:rsidRPr="00E4186E" w:rsidRDefault="00BB3DFB" w:rsidP="00BB3DFB">
      <w:pPr>
        <w:spacing w:after="120" w:line="360" w:lineRule="auto"/>
        <w:jc w:val="both"/>
        <w:rPr>
          <w:rFonts w:ascii="Verdana" w:hAnsi="Verdana" w:cs="Times New Roman"/>
          <w:sz w:val="24"/>
        </w:rPr>
      </w:pPr>
      <w:r w:rsidRPr="00E4186E">
        <w:rPr>
          <w:rFonts w:ascii="Verdana" w:hAnsi="Verdana" w:cs="Times New Roman"/>
          <w:sz w:val="24"/>
        </w:rPr>
        <w:t>Anche per quanto riguarda la presenza della camorra sul territorio lombardo si riscontra la tendenza ad operare in maniera occulta con modalità operative diverse e pi</w:t>
      </w:r>
      <w:r w:rsidRPr="00E4186E">
        <w:rPr>
          <w:rFonts w:ascii="Calibri" w:hAnsi="Calibri" w:cs="Calibri"/>
          <w:sz w:val="24"/>
        </w:rPr>
        <w:t>ù</w:t>
      </w:r>
      <w:r w:rsidRPr="00E4186E">
        <w:rPr>
          <w:rFonts w:ascii="Verdana" w:hAnsi="Verdana" w:cs="Times New Roman"/>
          <w:sz w:val="24"/>
        </w:rPr>
        <w:t xml:space="preserve"> funzionali alla gestione degli affari, con l</w:t>
      </w:r>
      <w:r w:rsidRPr="00E4186E">
        <w:rPr>
          <w:rFonts w:ascii="Verdana" w:hAnsi="Verdana" w:cs="Verdana"/>
          <w:sz w:val="24"/>
        </w:rPr>
        <w:t>’</w:t>
      </w:r>
      <w:r w:rsidRPr="00E4186E">
        <w:rPr>
          <w:rFonts w:ascii="Verdana" w:hAnsi="Verdana" w:cs="Times New Roman"/>
          <w:sz w:val="24"/>
        </w:rPr>
        <w:t>intenzione di destare il minore allarme sociale possibile e l’ulteriore fine di non attrarre le attenzioni delle istituzioni preposte a vigilare. Sebbene meno visibile sul territorio, la criminalità campana non è da ritenersi meno pericolosa per invasivit</w:t>
      </w:r>
      <w:r w:rsidRPr="00E4186E">
        <w:rPr>
          <w:rFonts w:ascii="Verdana" w:hAnsi="Verdana" w:cs="Verdana"/>
          <w:sz w:val="24"/>
        </w:rPr>
        <w:t>à</w:t>
      </w:r>
      <w:r w:rsidRPr="00E4186E">
        <w:rPr>
          <w:rFonts w:ascii="Verdana" w:hAnsi="Verdana" w:cs="Times New Roman"/>
          <w:sz w:val="24"/>
        </w:rPr>
        <w:t xml:space="preserve"> e capacit</w:t>
      </w:r>
      <w:r w:rsidRPr="00E4186E">
        <w:rPr>
          <w:rFonts w:ascii="Verdana" w:hAnsi="Verdana" w:cs="Verdana"/>
          <w:sz w:val="24"/>
        </w:rPr>
        <w:t>à</w:t>
      </w:r>
      <w:r w:rsidRPr="00E4186E">
        <w:rPr>
          <w:rFonts w:ascii="Verdana" w:hAnsi="Verdana" w:cs="Times New Roman"/>
          <w:sz w:val="24"/>
        </w:rPr>
        <w:t xml:space="preserve"> di nuocere al tessuto sociale e imprenditoriale legale.</w:t>
      </w:r>
    </w:p>
    <w:p w14:paraId="4C5F18D4" w14:textId="07D9AEEA" w:rsidR="00BB3DFB" w:rsidRPr="00E4186E" w:rsidRDefault="00BB3DFB" w:rsidP="00BB3DFB">
      <w:pPr>
        <w:spacing w:after="120" w:line="360" w:lineRule="auto"/>
        <w:jc w:val="both"/>
        <w:rPr>
          <w:rFonts w:ascii="Verdana" w:hAnsi="Verdana" w:cs="Times New Roman"/>
          <w:sz w:val="24"/>
        </w:rPr>
      </w:pPr>
      <w:r w:rsidRPr="00E4186E">
        <w:rPr>
          <w:rFonts w:ascii="Verdana" w:hAnsi="Verdana" w:cs="Times New Roman"/>
          <w:sz w:val="24"/>
        </w:rPr>
        <w:t>Nel semestre in esame non si sono registrati eventi di particolare rilevanza sintomatici di una presenza permanente di sodalizi facenti capo alla criminalità organizzata pugliese. Tuttavia, negli ultimi anni si sono registrate incursioni di gruppi criminali pugliesi, non necessariamente riconducibili alla criminalità mafiosa, indirizzati al compimento di reati inerenti al traffico di armi e</w:t>
      </w:r>
      <w:r w:rsidRPr="00E4186E">
        <w:rPr>
          <w:rFonts w:ascii="Nirmala UI" w:hAnsi="Nirmala UI" w:cs="Nirmala UI"/>
          <w:sz w:val="24"/>
        </w:rPr>
        <w:t>/</w:t>
      </w:r>
      <w:r w:rsidRPr="00E4186E">
        <w:rPr>
          <w:rFonts w:ascii="Verdana" w:hAnsi="Verdana" w:cs="Times New Roman"/>
          <w:sz w:val="24"/>
        </w:rPr>
        <w:t>o di stupefacenti ovvero alla commissione di rapine complesse ai danni di caveau, depositi o furgoni blindati, oppure semplici estorsioni.</w:t>
      </w:r>
    </w:p>
    <w:p w14:paraId="59195830" w14:textId="02BBD9B2" w:rsidR="00BB3DFB" w:rsidRPr="00E4186E" w:rsidRDefault="00BB3DFB" w:rsidP="00BB3DFB">
      <w:pPr>
        <w:spacing w:after="120" w:line="360" w:lineRule="auto"/>
        <w:jc w:val="both"/>
        <w:rPr>
          <w:rFonts w:ascii="Verdana" w:hAnsi="Verdana" w:cs="Times New Roman"/>
          <w:sz w:val="24"/>
        </w:rPr>
      </w:pPr>
      <w:r w:rsidRPr="00E4186E">
        <w:rPr>
          <w:rFonts w:ascii="Verdana" w:hAnsi="Verdana" w:cs="Times New Roman"/>
          <w:sz w:val="24"/>
        </w:rPr>
        <w:t>La criminalità straniera è presente ed operante in vari settori, con particolare riguardo ai reati predatori, al traffico di stupefacenti e sfruttamento della prostituzione, tratta di essere umani e anche immigrazione clandestina. Il fenomeno si caratterizza essenzialmente per la presenza organizzazioni di matrice albanese e nordafricana e</w:t>
      </w:r>
      <w:r w:rsidRPr="00E4186E">
        <w:rPr>
          <w:rFonts w:ascii="Nirmala UI" w:hAnsi="Nirmala UI" w:cs="Nirmala UI"/>
          <w:sz w:val="24"/>
        </w:rPr>
        <w:t>/</w:t>
      </w:r>
      <w:r w:rsidRPr="00E4186E">
        <w:rPr>
          <w:rFonts w:ascii="Verdana" w:hAnsi="Verdana" w:cs="Times New Roman"/>
          <w:sz w:val="24"/>
        </w:rPr>
        <w:t xml:space="preserve">o provenienti dall’Africa sub sahariana </w:t>
      </w:r>
      <w:r w:rsidRPr="00E4186E">
        <w:rPr>
          <w:rFonts w:ascii="Nirmala UI" w:hAnsi="Nirmala UI" w:cs="Nirmala UI"/>
          <w:sz w:val="24"/>
        </w:rPr>
        <w:t>(S</w:t>
      </w:r>
      <w:r w:rsidRPr="00E4186E">
        <w:rPr>
          <w:rFonts w:ascii="Verdana" w:hAnsi="Verdana" w:cs="Times New Roman"/>
          <w:sz w:val="24"/>
        </w:rPr>
        <w:t xml:space="preserve">enegal, Gambia, Nigeria ecc.), che sovente interagiscono tra loro e con soggetti collegati alla criminalità italiana, anche con proiezioni transnazionali. </w:t>
      </w:r>
    </w:p>
    <w:p w14:paraId="7E1C1614" w14:textId="2766157C" w:rsidR="003A019D" w:rsidRPr="009D2FC0" w:rsidRDefault="003A019D" w:rsidP="003A019D">
      <w:pPr>
        <w:spacing w:after="120" w:line="360" w:lineRule="auto"/>
        <w:jc w:val="both"/>
        <w:rPr>
          <w:rFonts w:ascii="Verdana" w:hAnsi="Verdana" w:cs="Times New Roman"/>
          <w:sz w:val="24"/>
        </w:rPr>
      </w:pPr>
      <w:r w:rsidRPr="003A019D">
        <w:rPr>
          <w:rFonts w:ascii="Verdana" w:hAnsi="Verdana" w:cs="Times New Roman"/>
          <w:sz w:val="24"/>
        </w:rPr>
        <w:lastRenderedPageBreak/>
        <w:t>Inoltre, occorre avere riguardo anche alle ulteriori considerazioni di seguito riportate:</w:t>
      </w:r>
    </w:p>
    <w:p w14:paraId="54DBC0E3" w14:textId="48ABB3C3" w:rsidR="003A019D" w:rsidRPr="009D2FC0" w:rsidRDefault="003A019D" w:rsidP="003A019D">
      <w:pPr>
        <w:spacing w:after="120" w:line="360" w:lineRule="auto"/>
        <w:jc w:val="both"/>
        <w:rPr>
          <w:rFonts w:ascii="Verdana" w:hAnsi="Verdana" w:cs="Times New Roman"/>
          <w:b/>
          <w:bCs/>
          <w:sz w:val="24"/>
        </w:rPr>
      </w:pPr>
      <w:r w:rsidRPr="009D2FC0">
        <w:rPr>
          <w:rFonts w:ascii="Verdana" w:hAnsi="Verdana" w:cs="Times New Roman"/>
          <w:b/>
          <w:bCs/>
          <w:sz w:val="24"/>
        </w:rPr>
        <w:t>Contesto economico</w:t>
      </w:r>
    </w:p>
    <w:p w14:paraId="39DBF137" w14:textId="77777777" w:rsidR="009D2FC0" w:rsidRPr="009D2FC0" w:rsidRDefault="009D2FC0" w:rsidP="009D2FC0">
      <w:pPr>
        <w:spacing w:after="120" w:line="360" w:lineRule="auto"/>
        <w:jc w:val="both"/>
        <w:rPr>
          <w:rFonts w:ascii="Verdana" w:hAnsi="Verdana" w:cs="Times New Roman"/>
          <w:sz w:val="24"/>
          <w:u w:val="single"/>
        </w:rPr>
      </w:pPr>
      <w:r w:rsidRPr="009D2FC0">
        <w:rPr>
          <w:rFonts w:ascii="Verdana" w:hAnsi="Verdana" w:cs="Times New Roman"/>
          <w:sz w:val="24"/>
          <w:u w:val="single"/>
        </w:rPr>
        <w:t>L’economia mondiale</w:t>
      </w:r>
    </w:p>
    <w:p w14:paraId="45C1ADF6" w14:textId="1C205C46"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Secondo il Fondo monetario internazionale (World </w:t>
      </w:r>
      <w:proofErr w:type="spellStart"/>
      <w:r w:rsidRPr="009D2FC0">
        <w:rPr>
          <w:rFonts w:ascii="Verdana" w:hAnsi="Verdana" w:cs="Times New Roman"/>
          <w:sz w:val="24"/>
        </w:rPr>
        <w:t>Economic</w:t>
      </w:r>
      <w:proofErr w:type="spellEnd"/>
      <w:r w:rsidRPr="009D2FC0">
        <w:rPr>
          <w:rFonts w:ascii="Verdana" w:hAnsi="Verdana" w:cs="Times New Roman"/>
          <w:sz w:val="24"/>
        </w:rPr>
        <w:t xml:space="preserve"> Outlook, ottobre 2024), nonostante permangano pressioni sui prezzi in alcuni paesi, a livello globale, l’inflazione è stata messa sotto controllo e l’economia reale ha evitato una recessione globale, nonostante il brusco irrigidimento </w:t>
      </w:r>
      <w:r w:rsidR="00CB08DD" w:rsidRPr="009D2FC0">
        <w:rPr>
          <w:rFonts w:ascii="Verdana" w:hAnsi="Verdana" w:cs="Times New Roman"/>
          <w:sz w:val="24"/>
        </w:rPr>
        <w:t xml:space="preserve">passato </w:t>
      </w:r>
      <w:r w:rsidRPr="009D2FC0">
        <w:rPr>
          <w:rFonts w:ascii="Verdana" w:hAnsi="Verdana" w:cs="Times New Roman"/>
          <w:sz w:val="24"/>
        </w:rPr>
        <w:t xml:space="preserve">delle politiche monetarie. Il successivo allentamento delle politiche monetarie in corso dallo scorso giugno ridarà fiato all’economia globale. La crescita faciliterà un aggiustamento delle politiche fiscali necessario per stabilizzare la dinamica del debito pubblico. </w:t>
      </w:r>
    </w:p>
    <w:p w14:paraId="323B8E2F"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Per il FMI la crescita globale si manterrà stabile al 3,2 nel 2024 e nel 2025 e la dinamica del commercio mondiale, dopo la ripresa di quest’anno (+3,1 per cento), dovrebbe accelerare ulteriormente (+3,4 per cento) nel 2025. </w:t>
      </w:r>
    </w:p>
    <w:p w14:paraId="31CA766B"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Una serie di fattori di rischio potrebbe incidere negativamente su questo scenario, tra questi l’acuirsi dei conflitti regionali in corso, un’eccessiva gradualità nell’allentamento delle politiche monetarie, un rallentamento ulteriore dell’economia cinese, un avvitamento di politiche protezionistiche e l’avvio di una fase di instabilità dei mercati finanziari a seguito di un’eccesiva crescita del debito sovrano.</w:t>
      </w:r>
    </w:p>
    <w:p w14:paraId="3F2DBC71" w14:textId="64726950"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Negli Stati Uniti la rapida crescita del prodotto interno lordo </w:t>
      </w:r>
      <w:r w:rsidR="00CB08DD">
        <w:rPr>
          <w:rFonts w:ascii="Verdana" w:hAnsi="Verdana" w:cs="Times New Roman"/>
          <w:sz w:val="24"/>
        </w:rPr>
        <w:t>del 2023</w:t>
      </w:r>
      <w:r w:rsidRPr="009D2FC0">
        <w:rPr>
          <w:rFonts w:ascii="Verdana" w:hAnsi="Verdana" w:cs="Times New Roman"/>
          <w:sz w:val="24"/>
        </w:rPr>
        <w:t xml:space="preserve"> proseguirà anche nel 2024 (+2,8 per cento), trainata ampiamente dalla domanda interna. Ci si aspetta che la dinamica della crescita rallenti nel 2025 (+2,2 per cento), con il raffreddamento delle condizioni del mercato del lavoro e una politica fiscale meno espansiva. Sulle prospettive dell’andamento economico del prossimo anno incide decisamente l’incertezza relativa alle politiche della prossima amministrazione</w:t>
      </w:r>
      <w:r w:rsidR="00CB08DD">
        <w:rPr>
          <w:rFonts w:ascii="Verdana" w:hAnsi="Verdana" w:cs="Times New Roman"/>
          <w:sz w:val="24"/>
        </w:rPr>
        <w:t>,</w:t>
      </w:r>
      <w:r w:rsidRPr="009D2FC0">
        <w:rPr>
          <w:rFonts w:ascii="Verdana" w:hAnsi="Verdana" w:cs="Times New Roman"/>
          <w:sz w:val="24"/>
        </w:rPr>
        <w:t xml:space="preserve"> che potrebbero condurre a una politica fiscale più espansiva, a una maggiore dinamica dei prezzi e a tassi di interesse più elevati.</w:t>
      </w:r>
    </w:p>
    <w:p w14:paraId="58A2FF29"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lastRenderedPageBreak/>
        <w:t xml:space="preserve">In Cina le prospettive economiche mostrano segnali di debolezza in quanto un ridotto livello di fiducia, una crescita salariale lenta e la perdurante crisi del settore delle costruzioni comprimono le possibilità di crescita. Il governo cinese ha adottato recentemente un importante pacchetto di misure di stimolo economico di politica monetaria e fiscale, che hanno avuto un riscontro positivo sui mercati, ma di cui resta da vedere il risultato sull’economia reale. Dopo l’ulteriore rallentamento della crescita stimato per il 2024 (+4,8 per cento), si prospetta un’ulteriore decelerazione anche per il 2025 (+4,5 per cento) a fronte della necessità di ribilanciare i fattori di crescita a favore dei consumi interni. </w:t>
      </w:r>
    </w:p>
    <w:p w14:paraId="69D54220" w14:textId="51E9CC65"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In Giappone ci si attende che l’attività economica risulti stagnante nel 2024 (+0,3 per cento), dopo l’exploit </w:t>
      </w:r>
      <w:r w:rsidR="00CB08DD">
        <w:rPr>
          <w:rFonts w:ascii="Verdana" w:hAnsi="Verdana" w:cs="Times New Roman"/>
          <w:sz w:val="24"/>
        </w:rPr>
        <w:t>dell’anno p</w:t>
      </w:r>
      <w:r w:rsidR="00E4186E">
        <w:rPr>
          <w:rFonts w:ascii="Verdana" w:hAnsi="Verdana" w:cs="Times New Roman"/>
          <w:sz w:val="24"/>
        </w:rPr>
        <w:t>r</w:t>
      </w:r>
      <w:r w:rsidR="00CB08DD">
        <w:rPr>
          <w:rFonts w:ascii="Verdana" w:hAnsi="Verdana" w:cs="Times New Roman"/>
          <w:sz w:val="24"/>
        </w:rPr>
        <w:t>ecedente</w:t>
      </w:r>
      <w:r w:rsidRPr="009D2FC0">
        <w:rPr>
          <w:rFonts w:ascii="Verdana" w:hAnsi="Verdana" w:cs="Times New Roman"/>
          <w:sz w:val="24"/>
        </w:rPr>
        <w:t>, contenuta dalla domanda interna. Le previsioni sono però orientate verso una ripresa della crescita nel 2025 (+1,1 per cento), grazie al supporto all’aumento dei consumi dato da una sostenuta crescita dei salari. Ciò nonostante, l’inflazione dovrebbe rientrare al di sotto del 2 per cento. L’elevato deficit pubblico aumenterà ulteriormente quest’anno, anche per un netto aumento delle spese militari, e riprenderà a ridursi dal 2025.</w:t>
      </w:r>
    </w:p>
    <w:p w14:paraId="4D002D37" w14:textId="77777777" w:rsidR="009D2FC0" w:rsidRPr="009D2FC0" w:rsidRDefault="009D2FC0" w:rsidP="009D2FC0">
      <w:pPr>
        <w:spacing w:after="120" w:line="360" w:lineRule="auto"/>
        <w:jc w:val="both"/>
        <w:rPr>
          <w:rFonts w:ascii="Verdana" w:hAnsi="Verdana" w:cs="Times New Roman"/>
          <w:sz w:val="24"/>
          <w:u w:val="single"/>
        </w:rPr>
      </w:pPr>
      <w:r w:rsidRPr="009D2FC0">
        <w:rPr>
          <w:rFonts w:ascii="Verdana" w:hAnsi="Verdana" w:cs="Times New Roman"/>
          <w:sz w:val="24"/>
          <w:u w:val="single"/>
        </w:rPr>
        <w:t>L’Unione europea</w:t>
      </w:r>
    </w:p>
    <w:p w14:paraId="1AD36F2C" w14:textId="0EC27CB0"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Secondo le previsioni economiche d</w:t>
      </w:r>
      <w:r w:rsidR="00CB08DD">
        <w:rPr>
          <w:rFonts w:ascii="Verdana" w:hAnsi="Verdana" w:cs="Times New Roman"/>
          <w:sz w:val="24"/>
        </w:rPr>
        <w:t>ell’</w:t>
      </w:r>
      <w:r w:rsidRPr="009D2FC0">
        <w:rPr>
          <w:rFonts w:ascii="Verdana" w:hAnsi="Verdana" w:cs="Times New Roman"/>
          <w:sz w:val="24"/>
        </w:rPr>
        <w:t xml:space="preserve">autunno della Commissione europea, la crescita del prodotto interno lordo dell’Unione europea dovrebbe riprendere nel 2024 (+0,9 per cento) e aumentare ancora nel 2025 (+1,5 per cento), grazie a un’accelerazione dei consumi e a una ripresa degli investimenti, dopo la contrazione che questi subiranno nel 2024. </w:t>
      </w:r>
    </w:p>
    <w:p w14:paraId="3C5CBCCE"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Nonostante alcune oscillazioni il processo di rientro dell’inflazione ha progredito decisamente nel corso del 2024 (+2,6 per cento), quando si ridurrà a meno della metà rispetto al 6,4 dell’anno precedente, e proseguirà gradualmente nel 2025 (+2,4 per cento). </w:t>
      </w:r>
    </w:p>
    <w:p w14:paraId="4CC41229" w14:textId="67FCB426"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In ottobre la Banca centrale europea ha ridotto il tasso di intervento per la terza volta dopo l’avvio</w:t>
      </w:r>
      <w:r w:rsidR="00850131">
        <w:rPr>
          <w:rFonts w:ascii="Verdana" w:hAnsi="Verdana" w:cs="Times New Roman"/>
          <w:sz w:val="24"/>
        </w:rPr>
        <w:t>,</w:t>
      </w:r>
      <w:r w:rsidRPr="009D2FC0">
        <w:rPr>
          <w:rFonts w:ascii="Verdana" w:hAnsi="Verdana" w:cs="Times New Roman"/>
          <w:sz w:val="24"/>
        </w:rPr>
        <w:t xml:space="preserve"> nello scorso maggio</w:t>
      </w:r>
      <w:r w:rsidR="00850131">
        <w:rPr>
          <w:rFonts w:ascii="Verdana" w:hAnsi="Verdana" w:cs="Times New Roman"/>
          <w:sz w:val="24"/>
        </w:rPr>
        <w:t>,</w:t>
      </w:r>
      <w:r w:rsidRPr="009D2FC0">
        <w:rPr>
          <w:rFonts w:ascii="Verdana" w:hAnsi="Verdana" w:cs="Times New Roman"/>
          <w:sz w:val="24"/>
        </w:rPr>
        <w:t xml:space="preserve"> della fase di allentamento e le banche </w:t>
      </w:r>
      <w:r w:rsidRPr="009D2FC0">
        <w:rPr>
          <w:rFonts w:ascii="Verdana" w:hAnsi="Verdana" w:cs="Times New Roman"/>
          <w:sz w:val="24"/>
        </w:rPr>
        <w:lastRenderedPageBreak/>
        <w:t xml:space="preserve">centrali dei paesi dell’Unione non facenti parte dell’area dell’euro stanno allentando la politica monetaria. </w:t>
      </w:r>
    </w:p>
    <w:p w14:paraId="18F99B3E"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L’occupazione continua ad aumentare, anche se con una dinamica in rallentamento, e il tasso di disoccupazione si ridurrà ulteriormente nell’Unione fino al 5,9 per cento nel 2025 e più rapidamente nei paesi dell’area dell’euro, dove resterà però più elevato (6,3 per cento). </w:t>
      </w:r>
    </w:p>
    <w:p w14:paraId="3AC56607"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L’aumento del reddito disponibile reale renderà possibile alle famiglie di ridurre il tasso di risparmio e sosterrà una lieve accelerazione della crescita dei consumi fino all’1,2 per cento nel 2024 e all’1,4 per cento nel 2025. I buoni bilanci delle imprese, la ripresa dei profitti, il miglioramento delle condizioni creditizie e l’impulso del Recovery and </w:t>
      </w:r>
      <w:proofErr w:type="spellStart"/>
      <w:r w:rsidRPr="009D2FC0">
        <w:rPr>
          <w:rFonts w:ascii="Verdana" w:hAnsi="Verdana" w:cs="Times New Roman"/>
          <w:sz w:val="24"/>
        </w:rPr>
        <w:t>Resilience</w:t>
      </w:r>
      <w:proofErr w:type="spellEnd"/>
      <w:r w:rsidRPr="009D2FC0">
        <w:rPr>
          <w:rFonts w:ascii="Verdana" w:hAnsi="Verdana" w:cs="Times New Roman"/>
          <w:sz w:val="24"/>
        </w:rPr>
        <w:t xml:space="preserve"> Facility permetteranno il recupero degli investimenti nel 2025 (+2,1 per cento), dopo la contrazione che subiranno nel 2024 (-1,6 per cento). </w:t>
      </w:r>
    </w:p>
    <w:p w14:paraId="41E7DF7A"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Una moderata crescita globale e un’accelerazione del commercio mondiale sosterranno la domanda estera che porterà ad un aumento delle esportazioni dell’1,4 per cento quest’anno e del 2,2 per cento nel 2025, quando con la ripresa dell’attività anche la dinamica delle importazioni salirà al 2,6 per cento. </w:t>
      </w:r>
    </w:p>
    <w:p w14:paraId="7775295A"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Ci si attende una diminuzione del disavanzo pubblico generale al 3,1 per cento del prodotto interno lordo quest’anno, ma nel 2025 l’ulteriore diminuzione risulterà marginale, facendo scende il rapporto solo al 3,0 per cento. Nelle proiezioni il rapporto tra debito lordo delle pubbliche amministrazioni e pil tenderà ad aumentare leggermente passando dall’82,1 per cento del 2023 all’83,0 per cento nel 2025 per effetto del permanere di deficit elevati che non sono controbilanciati da una rapida crescita dell’attività e aggravati dall’impatto sulla spesa per interessi di tassi ancora elevati. </w:t>
      </w:r>
    </w:p>
    <w:p w14:paraId="291B67CF" w14:textId="42ABC55E" w:rsidR="003A019D"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Il prodotto interno lordo in Germania dovrebbe ridursi anche nel 2024 (-0,1 per cento), dopo la flessione </w:t>
      </w:r>
      <w:r w:rsidR="00850131">
        <w:rPr>
          <w:rFonts w:ascii="Verdana" w:hAnsi="Verdana" w:cs="Times New Roman"/>
          <w:sz w:val="24"/>
        </w:rPr>
        <w:t>dell’anno precedente</w:t>
      </w:r>
      <w:r w:rsidRPr="009D2FC0">
        <w:rPr>
          <w:rFonts w:ascii="Verdana" w:hAnsi="Verdana" w:cs="Times New Roman"/>
          <w:sz w:val="24"/>
        </w:rPr>
        <w:t xml:space="preserve">, ma dovrebbe riprendere a crescere nel 2025 (+0,7 per cento), pur senza uscire dalle difficoltà del suo modello di sviluppo. Al contrario l’attività dovrebbe avere accelerato </w:t>
      </w:r>
      <w:r w:rsidRPr="009D2FC0">
        <w:rPr>
          <w:rFonts w:ascii="Verdana" w:hAnsi="Verdana" w:cs="Times New Roman"/>
          <w:sz w:val="24"/>
        </w:rPr>
        <w:lastRenderedPageBreak/>
        <w:t>leggermente in Francia nel 2024 (+1,1 per cento), sostenuta dalla spesa pubblica (con un deficit pari al 6,2 per cento del Pil) e dal commercio estero, ma le esigenze dell’aggiustamento fiscale ne rallenteranno la dinamica nel 2025 (+0,8 per cento). Il prodotto interno lordo spagnolo dovrebbe crescere decisamente nel 2024 (+3,0 per cento), sostenuto dai consumi e dagli investimenti, ma la sua dinamica dovrebbe rallentare nel 2025 (+2,3 per cento), frenata dal riequilibrio del bilancio pubblico.</w:t>
      </w:r>
    </w:p>
    <w:p w14:paraId="54BEB4CD" w14:textId="77777777" w:rsidR="003A019D" w:rsidRPr="009D2FC0" w:rsidRDefault="003A019D" w:rsidP="003A019D">
      <w:pPr>
        <w:spacing w:after="120" w:line="360" w:lineRule="auto"/>
        <w:jc w:val="both"/>
        <w:rPr>
          <w:rFonts w:ascii="Verdana" w:hAnsi="Verdana" w:cs="Times New Roman"/>
          <w:sz w:val="24"/>
          <w:u w:val="single"/>
        </w:rPr>
      </w:pPr>
      <w:r w:rsidRPr="009D2FC0">
        <w:rPr>
          <w:rFonts w:ascii="Verdana" w:hAnsi="Verdana" w:cs="Times New Roman"/>
          <w:sz w:val="24"/>
          <w:u w:val="single"/>
        </w:rPr>
        <w:t>L’Italia</w:t>
      </w:r>
    </w:p>
    <w:p w14:paraId="01EB631D"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Il rallentamento dell’attività economica nella seconda metà dell’anno, secondo Prometeia, limiterà la crescita del prodotto interno lordo nel 2024 allo 0,5 per cento, frenata dalla stasi dei consumi, dalla flessione degli investimenti industriali a seguito dell’incertezza e della caduta della produzione, dal contenimento degli incentivi pubblici al settore delle costruzioni e dalle esigenze di riequilibrio del bilancio pubblico. Una lieve ripresa dei consumi e una ripartenza più sostenuta degli investimenti industriali e delle esportazioni, oltre all’apporto degli investimenti pubblici in infrastrutture, controbilanceranno il peso della caduta degli investimenti in abitazioni dovuto alla riduzione dei “superbonus” e permetteranno una lieve accelerazione della crescita del Pil nel 2025 (+0,7 per cento). </w:t>
      </w:r>
    </w:p>
    <w:p w14:paraId="3E45F526" w14:textId="589C8A9D"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I consumi delle famiglie dovrebbero restare invariati nel 2024, mentre le famiglie stanno ricostituendo il livello dei risparmi eroso dall’inflazione</w:t>
      </w:r>
      <w:r w:rsidR="00850131">
        <w:rPr>
          <w:rFonts w:ascii="Verdana" w:hAnsi="Verdana" w:cs="Times New Roman"/>
          <w:sz w:val="24"/>
        </w:rPr>
        <w:t>;</w:t>
      </w:r>
      <w:r w:rsidRPr="009D2FC0">
        <w:rPr>
          <w:rFonts w:ascii="Verdana" w:hAnsi="Verdana" w:cs="Times New Roman"/>
          <w:sz w:val="24"/>
        </w:rPr>
        <w:t xml:space="preserve"> poi</w:t>
      </w:r>
      <w:r w:rsidR="00850131">
        <w:rPr>
          <w:rFonts w:ascii="Verdana" w:hAnsi="Verdana" w:cs="Times New Roman"/>
          <w:sz w:val="24"/>
        </w:rPr>
        <w:t>,</w:t>
      </w:r>
      <w:r w:rsidRPr="009D2FC0">
        <w:rPr>
          <w:rFonts w:ascii="Verdana" w:hAnsi="Verdana" w:cs="Times New Roman"/>
          <w:sz w:val="24"/>
        </w:rPr>
        <w:t xml:space="preserve"> la ripresa del reddito disponibile reale ne permetterà un lieve aumento nel 2025. </w:t>
      </w:r>
    </w:p>
    <w:p w14:paraId="1CDA93B1"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Nel 2024 gli investimenti dovrebbero aumentare ancora, ma solo lievemente (+0,7 per cento), compensando la flessione degli investimenti industriali dovuta al ciclo negativo con la coda della tendenza positiva di quelli in costruzioni. Al contrario, nel 2025 si avrà una flessione degli investimenti in costruzioni, guidata da quelli abitativi, che si contrapporrà a una ripresa degli investimenti industriali, sostenuta dalla ripresa dell’attività e da sostegni fiscali. Nel complesso gli investimenti rimarranno stazionari, gravati anche dalla crescente incertezza sulle politiche commerciali a livello globale. </w:t>
      </w:r>
    </w:p>
    <w:p w14:paraId="0860B277"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lastRenderedPageBreak/>
        <w:t xml:space="preserve">Nonostante la ripresa del commercio mondiale, la debolezza del ciclo economico in Europa, in particolare in Germania, condurrà a una stagnazione delle esportazioni di beni e servizi nel 2024, anche con l’apporto derivante dal buon andamento del turismo. La crescita del commercio mondiale e il miglioramento del ciclo economico in Europa dovrebbero favorire una ripresa delle esportazioni nel 2025 (+1,7 per cento). Una previsione che resta assai esposta al rischio dell’applicazione di dazi doganali da parte della nuova amministrazione statunitense. </w:t>
      </w:r>
    </w:p>
    <w:p w14:paraId="00AB2573" w14:textId="653269C4"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A fronte dell’inflazione passata, in Italia il recupero salariale è stato modesto e non ci si attende che acceleri. In precedenza, i margini di profitto hanno tratto vantaggio dall’inflazione, ma ora risultano in diminuzione con la discesa dell’inflazione, che</w:t>
      </w:r>
      <w:r w:rsidR="00850131">
        <w:rPr>
          <w:rFonts w:ascii="Verdana" w:hAnsi="Verdana" w:cs="Times New Roman"/>
          <w:sz w:val="24"/>
        </w:rPr>
        <w:t>,</w:t>
      </w:r>
      <w:r w:rsidRPr="009D2FC0">
        <w:rPr>
          <w:rFonts w:ascii="Verdana" w:hAnsi="Verdana" w:cs="Times New Roman"/>
          <w:sz w:val="24"/>
        </w:rPr>
        <w:t xml:space="preserve"> in particolare per i prezzi alla produzione</w:t>
      </w:r>
      <w:r w:rsidR="00850131">
        <w:rPr>
          <w:rFonts w:ascii="Verdana" w:hAnsi="Verdana" w:cs="Times New Roman"/>
          <w:sz w:val="24"/>
        </w:rPr>
        <w:t>,</w:t>
      </w:r>
      <w:r w:rsidRPr="009D2FC0">
        <w:rPr>
          <w:rFonts w:ascii="Verdana" w:hAnsi="Verdana" w:cs="Times New Roman"/>
          <w:sz w:val="24"/>
        </w:rPr>
        <w:t xml:space="preserve"> è divenuta deflazione. Quindi</w:t>
      </w:r>
      <w:r w:rsidR="00850131">
        <w:rPr>
          <w:rFonts w:ascii="Verdana" w:hAnsi="Verdana" w:cs="Times New Roman"/>
          <w:sz w:val="24"/>
        </w:rPr>
        <w:t>,</w:t>
      </w:r>
      <w:r w:rsidRPr="009D2FC0">
        <w:rPr>
          <w:rFonts w:ascii="Verdana" w:hAnsi="Verdana" w:cs="Times New Roman"/>
          <w:sz w:val="24"/>
        </w:rPr>
        <w:t xml:space="preserve"> nel 2024 la dinamica dei prezzi al consumo dovrebbe ridursi decisamente (+1,1 per cento), tanto da prospettare un lieve rimbalzo nel 2025 (+1,7 per cento). Ma</w:t>
      </w:r>
      <w:r w:rsidR="00850131">
        <w:rPr>
          <w:rFonts w:ascii="Verdana" w:hAnsi="Verdana" w:cs="Times New Roman"/>
          <w:sz w:val="24"/>
        </w:rPr>
        <w:t>,</w:t>
      </w:r>
      <w:r w:rsidRPr="009D2FC0">
        <w:rPr>
          <w:rFonts w:ascii="Verdana" w:hAnsi="Verdana" w:cs="Times New Roman"/>
          <w:sz w:val="24"/>
        </w:rPr>
        <w:t xml:space="preserve"> dopo quattro anni</w:t>
      </w:r>
      <w:r w:rsidR="00850131">
        <w:rPr>
          <w:rFonts w:ascii="Verdana" w:hAnsi="Verdana" w:cs="Times New Roman"/>
          <w:sz w:val="24"/>
        </w:rPr>
        <w:t>,</w:t>
      </w:r>
      <w:r w:rsidRPr="009D2FC0">
        <w:rPr>
          <w:rFonts w:ascii="Verdana" w:hAnsi="Verdana" w:cs="Times New Roman"/>
          <w:sz w:val="24"/>
        </w:rPr>
        <w:t xml:space="preserve"> il livello dei prezzi al consumo dovrebbe risultare superiore del 20 per cento rispetto a quello del gennaio 2021. </w:t>
      </w:r>
    </w:p>
    <w:p w14:paraId="40C85251"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Il mercato del lavoro rimane solido. Nel 2024 il tasso di disoccupazione scenderà al 6,9 per cento e l’occupazione continuerà ad aumentare (+1,3 per cento), grazie alla riduzione dei disoccupati e degli inattivi. Tenuto conto della diminuzione della popolazione in età da lavoro, non è detto che queste tendenze possano proseguire, tanto che per il 2025 ci si attende una stagnazione dell’occupazione (+0,1 per cento) e un lieve rimbalzo del tasso di disoccupazione (7,0 per cento). </w:t>
      </w:r>
    </w:p>
    <w:p w14:paraId="55888C6D" w14:textId="600AC757" w:rsidR="003A019D"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Dopo il pesante disavanzo 2023, pari al 7,2 per cento del Pil, il rapporto dovrebbe ridursi al 4,0 per cento nel 2024, grazie all’uscita dalle misure di emergenza, ma poi non dovrebbe scendere di molto nel 2025 (3,7 per cento), tenuto conto della maggiore e crescente spesa per interessi passivi che imporrà un notevole miglioramento del saldo primario, considerato che si intende puntare a un ritorno al di sotto del 3 per cento nel 2026. Dopo una fase di riduzione del debito pubblico tra il 2020 e il 2023, si prevede torni nuovamente a crescere, anche </w:t>
      </w:r>
      <w:r w:rsidRPr="009D2FC0">
        <w:rPr>
          <w:rFonts w:ascii="Verdana" w:hAnsi="Verdana" w:cs="Times New Roman"/>
          <w:sz w:val="24"/>
        </w:rPr>
        <w:lastRenderedPageBreak/>
        <w:t>per la contabilizzazione ai fini del calcolo del debito dei crediti fiscali edilizi secondo il criterio di cassa, passando dal 134,8 dello scorso anno al 137,5 nel 2024, per poi salire ulteriormente al 139,6 nel 2025.</w:t>
      </w:r>
    </w:p>
    <w:p w14:paraId="377F9FA0" w14:textId="77777777" w:rsidR="003A019D" w:rsidRPr="009D2FC0" w:rsidRDefault="003A019D" w:rsidP="003A019D">
      <w:pPr>
        <w:spacing w:after="120" w:line="360" w:lineRule="auto"/>
        <w:jc w:val="both"/>
        <w:rPr>
          <w:rFonts w:ascii="Verdana" w:hAnsi="Verdana" w:cs="Times New Roman"/>
          <w:sz w:val="24"/>
          <w:u w:val="single"/>
        </w:rPr>
      </w:pPr>
      <w:r w:rsidRPr="009D2FC0">
        <w:rPr>
          <w:rFonts w:ascii="Verdana" w:hAnsi="Verdana" w:cs="Times New Roman"/>
          <w:sz w:val="24"/>
          <w:u w:val="single"/>
        </w:rPr>
        <w:t>L’economia regionale</w:t>
      </w:r>
    </w:p>
    <w:p w14:paraId="4EDCA5B4"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Nelle stime più recenti la crescita del prodotto interno lordo dovrebbe mantenersi stabile nel 2024 (+0,9 per cento), sostenuta dall’aumento dell’occupazione e dagli investimenti. La crescita economica dovrebbe proseguire allo stesso ritmo anche nel 2025, quando il Pil dovrebbe continuare a salire trainato dai consumi e dalla domanda estera, nonostante il calo degli investimenti. Nel lungo periodo, il Pil regionale in termini reali nel 2024 dovrebbe risultare superiore di solo il 5,7 per cento rispetto al massimo toccato prima della crisi finanziaria nel 2007 e superiore del 16,6 per cento rispetto a quello del 2000. Nel lungo periodo l’andamento dell’economia regionale appare migliore rispetto a quello nazionale, ma non sostanzialmente. Il Pil italiano in termini reali nel 2024 risulterà superiore di solo lo 0,4 per cento rispetto a quello del 2007 e dell’8,5 per cento rispetto al livello del 2000. </w:t>
      </w:r>
    </w:p>
    <w:p w14:paraId="01CDD491"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Nel 2024, la crescita italiana sarà “trainata” dalle regioni del nord est (+0,9 per cento) e nella classifica della crescita delle regioni italiane l’Emilia-Romagna dovrebbe risultare prima a pari merito con l’Umbria e la Sicilia, davanti a Lombardia e Veneto (+0,8 per cento per entrambe). Nel 2025 la classifica per livello di crescita economica delle regioni italiane sarà guidata dalla Lombardia (+1,0 per cento), subito seguita da Emilia-Romagna, Veneto e Sicilia (+0,9 per cento). </w:t>
      </w:r>
    </w:p>
    <w:p w14:paraId="506080E9" w14:textId="5A1062FC"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Nel 2024 la crescita dei consumi delle famiglie (+0,6 per cento) scenderà al di</w:t>
      </w:r>
      <w:r w:rsidR="00850131">
        <w:rPr>
          <w:rFonts w:ascii="Verdana" w:hAnsi="Verdana" w:cs="Times New Roman"/>
          <w:sz w:val="24"/>
        </w:rPr>
        <w:t xml:space="preserve"> </w:t>
      </w:r>
      <w:r w:rsidRPr="009D2FC0">
        <w:rPr>
          <w:rFonts w:ascii="Verdana" w:hAnsi="Verdana" w:cs="Times New Roman"/>
          <w:sz w:val="24"/>
        </w:rPr>
        <w:t xml:space="preserve">sotto della dinamica del Pil, per la contenuta dinamica dei redditi reali, l’aumento della disuguaglianza e anche per il tentativo delle famiglie di ricostituire il livello dei risparmi eroso dall’inflazione. Nelle stime si prospetta un riallineamento della dinamica delle due variabili nel 2025 (+0,9 per cento). </w:t>
      </w:r>
    </w:p>
    <w:p w14:paraId="213E5A5E"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lastRenderedPageBreak/>
        <w:t>Gli effetti sul tenore di vita della riduzione del reddito disponibile determinato dall’inflazione passata e dell’aumento delle disuguaglianze sono evidenti. Nel 2024 i consumi privati aggregati risulteranno solo lievemente superiori (+1,2 per cento) rispetto a quelli del 2019, ovvero a quelli antecedenti la pandemia, e superiori di solo 9,4 punti percentuali rispetto al livello del 2000. Inoltre, rispetto a quell’anno la crescita dei consumi in regione risulterà inferiore di oltre sette punti percentuali rispetto a quella del Pil. È importante ricordare che rispetto ad allora, il dato complessivo cela anche un notevole aumento della diseguaglianza tra specifiche categorie professionali e settori sociali, per alcune delle quali non vi è stata crescita dei consumi.</w:t>
      </w:r>
    </w:p>
    <w:p w14:paraId="701D8BF5"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Nonostante un lieve allentamento della politica monetaria, in un quadro di notevole incertezza sia economica che geopolitica, con il contenimento dei massicci sostegni pubblici, in particolare, a favore delle costruzioni, la dinamica degli investimenti fissi lordi nel 2024 risulterà più contenuta (+2,9 per cento), ma ancora trainerà la crescita. Nonostante l’attesa discesa dei tassi di interesse, la riduzione dei sostegni pubblici, in particolare, dei “bonus” a favore delle costruzioni, condurrà a un vero e proprio arretramento del processo di accumulazione nel 2025 (-1,6 per cento). </w:t>
      </w:r>
    </w:p>
    <w:p w14:paraId="388F1E9B"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Anche l’evoluzione del processo di accumulazione appare debole su un periodo di tempo più lungo. Nonostante la crescita recente, nel 2024 gli investimenti in termini reali risulteranno superiori di solo l’1,3 per cento rispetto a quelli del 2008, ovvero a quelli precedenti al declino del settore delle costruzioni, e supereranno solo del 21,4 per cento quelli del 2000. Però, nel lungo periodo, dal 2000, la crescita degli investimenti è risultata superiore a quella del Pil di quasi 5 punti percentuali e di 12 punti percentuali più elevata di quella dei consumi.</w:t>
      </w:r>
    </w:p>
    <w:p w14:paraId="6595E9A9"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Nonostante la ripresa del commercio mondiale nel 2024 le esportazioni regionali dovrebbero registrare un arretramento (-0,9 per cento), connesso alla stasi dell’economica della Germania, ma nel 2025, grazie a una più solida ripresa del commercio mondiale, la crescita delle vendite all’estero riprenderà a un ritmo consistente (+2,5 per cento). Al termine del 2024 il valore reale delle </w:t>
      </w:r>
      <w:r w:rsidRPr="009D2FC0">
        <w:rPr>
          <w:rFonts w:ascii="Verdana" w:hAnsi="Verdana" w:cs="Times New Roman"/>
          <w:sz w:val="24"/>
        </w:rPr>
        <w:lastRenderedPageBreak/>
        <w:t>esportazioni regionali dovrebbe risultare superiore addirittura del 90,4 per cento rispetto al livello del 2000 e del 37,8 per cento rispetto a quello del 2007. Si tratta di un chiaro indicatore dell’importanza assunta dai mercati esteri per l’economia regionale, ma anche della maggiore dipendenza dell’economia regionale dai mercati esteri per sostenere l’attività e i redditi regionali a fronte di una minore capacità di produrre valore aggiunto dall’attività svolta per l’esportazione.</w:t>
      </w:r>
    </w:p>
    <w:p w14:paraId="4331F1EE"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Nonostante il depotenziamento dei bonus e l’elevato costo dei finanziamenti, nel 2024 saranno di nuovo le costruzioni a trainare l’aumento del valore aggiunto reale regionale, che sarà sostenuto anche dai servizi e dall’agricoltura, mentre si accentua la fase di arretramento per l’industria. Nel 2025, invece, si avrà una moderata ripresa dell’attività industriale e accelererà la crescita dei servizi, mentre sarà il settore delle costruzioni a entrare in una fase di decisa recessione. </w:t>
      </w:r>
    </w:p>
    <w:p w14:paraId="6E1B02C3"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In dettaglio, con la lenta ripresa della domanda estera e quindi delle esportazioni e la debolezza della domanda interna nazionale nel 2024 il valore aggiunto reale prodotto dall’industria in senso stretto regionale subirà un nuovo arretramento che sarà più ampio di quello dello scorso anno (-1,0 per cento). Nel 2025, nonostante lo stop alla crescita della domanda interna nazionale, sarà la ripresa del commercio mondiale a sostenere l’attività industriale e una contenuta crescita del suo valore aggiunto (+0,9 per cento). </w:t>
      </w:r>
    </w:p>
    <w:p w14:paraId="1D45E1BC"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Sul lungo periodo, al termine dell’anno corrente, il valore aggiunto reale dell’industria risulterà superiore di solo l’8,8 per cento rispetto a quello del 2007, ovvero al livello massimo precedente la crisi finanziaria del 2009, a testimonianza del relativo indebolimento della capacità del settore di produrre reddito dalla sua attività. </w:t>
      </w:r>
    </w:p>
    <w:p w14:paraId="1CF1BC8B"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Nonostante la decisa revisione dei “bonus” a favore del settore e l’elevato costo dei finanziamenti, anche dopo l’avvio dell’allentamento della politica monetaria, la crescita del valore aggiunto delle costruzioni dovrebbe ancora accentuare decisamente la tendenza positiva nel corso del 2024 (+7,6 per cento). I fattori precedentemente elencati dovrebbero però condurre a un’inversione della </w:t>
      </w:r>
      <w:r w:rsidRPr="009D2FC0">
        <w:rPr>
          <w:rFonts w:ascii="Verdana" w:hAnsi="Verdana" w:cs="Times New Roman"/>
          <w:sz w:val="24"/>
        </w:rPr>
        <w:lastRenderedPageBreak/>
        <w:t xml:space="preserve">tendenza per il valore aggiunto del settore che diverrà nettamente negativa nel 2025 portando le costruzioni in forte recessione (-7,4 per cento). </w:t>
      </w:r>
    </w:p>
    <w:p w14:paraId="00DAF2C6"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Il settore delle costruzioni ha avuto nel lungo periodo un eccezionale andamento ciclico, non riesce a trovare un equilibrio proprio e vive in un alternarsi di bolle espansive, spesso determinate da decisioni politiche, e di successive crisi, alle quali la politica non è estranea. </w:t>
      </w:r>
    </w:p>
    <w:p w14:paraId="6AA033F9" w14:textId="5A0EA47C"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A testimonianza di questo carattere, al termine dell’anno </w:t>
      </w:r>
      <w:r w:rsidR="006F3DB6">
        <w:rPr>
          <w:rFonts w:ascii="Verdana" w:hAnsi="Verdana" w:cs="Times New Roman"/>
          <w:sz w:val="24"/>
        </w:rPr>
        <w:t>2023</w:t>
      </w:r>
      <w:r w:rsidRPr="009D2FC0">
        <w:rPr>
          <w:rFonts w:ascii="Verdana" w:hAnsi="Verdana" w:cs="Times New Roman"/>
          <w:sz w:val="24"/>
        </w:rPr>
        <w:t xml:space="preserve"> il valore aggiunto delle costruzioni risulterà inferiore del 17,0 per cento rispetto ai livelli, chiaramente eccessivi, del precedente massimo toccato nel 2007 e superiore del 13,9 per cento rispetto al livello del 2000. </w:t>
      </w:r>
    </w:p>
    <w:p w14:paraId="1EF6D172"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Il modello non ci permette di osservare in dettaglio i settori dei servizi che mostrano andamenti fortemente differenziati. </w:t>
      </w:r>
    </w:p>
    <w:p w14:paraId="7DCDB643"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Nel 2024 il ritmo di crescita del valore aggiunto del complesso dei servizi dovrebbe ridursi lievemente (+1,2 per cento), per la debolezza dell’attività nell’industria, e il rallentamento della crescita dei consumi. Nel 2025 la ripresa dell’attività nell’industria e la contenuta crescita dei consumi, nonostante la debolezza delle costruzioni, permetteranno al valore aggiunto dei servizi di riprendere a crescere al ritmo dello scorso anno (+1,6 per cento), ciò che farà dei servizi la componente più dinamica dell’economia regionale. </w:t>
      </w:r>
    </w:p>
    <w:p w14:paraId="57D61CDA" w14:textId="00966F98"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Ma nel lungo periodo anche l’andamento del settore dei servizi mostra una crescita insoddisfacente. Il valore aggiunto del settore al termine </w:t>
      </w:r>
      <w:r w:rsidR="006F3DB6">
        <w:rPr>
          <w:rFonts w:ascii="Verdana" w:hAnsi="Verdana" w:cs="Times New Roman"/>
          <w:sz w:val="24"/>
        </w:rPr>
        <w:t>del 2024</w:t>
      </w:r>
      <w:r w:rsidRPr="009D2FC0">
        <w:rPr>
          <w:rFonts w:ascii="Verdana" w:hAnsi="Verdana" w:cs="Times New Roman"/>
          <w:sz w:val="24"/>
        </w:rPr>
        <w:t xml:space="preserve"> supererà il livello del 2008, ovvero quello antecedente la crisi finanziaria dei sub-prime, di solo l’8,6 per cento e risulterà superiore del 18,8 per cento rispetto al livello del 2000. </w:t>
      </w:r>
    </w:p>
    <w:p w14:paraId="4C1DC26B"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 xml:space="preserve">Nel 2024 la crescita dell’occupazione supererà decisamente la stabilità delle forze lavoro e ciò permetterà una nuova diminuzione del tasso di disoccupazione. Lo stesso non dovrebbe accadere nel 2025 quando un nuovo aumento delle forze lavoro risulterà lievemente superiore a una più contenuta crescita dell’occupazione. Si avrà, quindi, un lieve rimbalzo del tasso di disoccupazione. </w:t>
      </w:r>
    </w:p>
    <w:p w14:paraId="2CB859F0"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lastRenderedPageBreak/>
        <w:t xml:space="preserve">Le più recenti previsioni indicano una fase di stasi nell’andamento delle forze di lavoro nel 2024 tanto che al termine di quest’anno le forze di lavoro risulteranno ancora marginalmente inferiori a quelle del 2019 (-0,7 per cento). Nel 2025 la crescita delle forze di lavoro riprenderà (+0,7 per cento). Il tasso di attività calcolato come quota della forza lavoro sulla popolazione presente in età di lavoro nel 2024 dovrebbe quindi ridursi lievemente al 74,2 per cento, poi la sua crescita riprenderà nel 2025 giungendo al 74,7 per cento. </w:t>
      </w:r>
    </w:p>
    <w:p w14:paraId="375F2893" w14:textId="77777777" w:rsidR="009D2FC0"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L’occupazione nel 2024 avrà un andamento positivo (+1,1 per cento), in linea con quello scorso anno. Ma il suo ritmo di crescita dovrebbe ridursi sostanzialmente nel 2025 (+0,4 per cento). Alla fine del 2024 l’occupazione risulterà leggermente superiore a quella riferita al 2019 (+0,9 per cento) e farà registrare un incremento del 12,4 per cento rispetto al livello del 2000. Il tasso di occupazione (calcolato come quota degli occupati sulla popolazione presente in età di lavoro) salirà nel 2024 tanto da giungere al 71,3 per cento, per poi aumentare nuovamente, ma solo lievemente, nel 2025 al 71,5 per cento, dato che costituisce il livello più elevato di sempre.</w:t>
      </w:r>
    </w:p>
    <w:p w14:paraId="3891B3CE" w14:textId="58A467D1" w:rsidR="003A019D" w:rsidRPr="009D2FC0" w:rsidRDefault="009D2FC0" w:rsidP="009D2FC0">
      <w:pPr>
        <w:spacing w:after="120" w:line="360" w:lineRule="auto"/>
        <w:jc w:val="both"/>
        <w:rPr>
          <w:rFonts w:ascii="Verdana" w:hAnsi="Verdana" w:cs="Times New Roman"/>
          <w:sz w:val="24"/>
        </w:rPr>
      </w:pPr>
      <w:r w:rsidRPr="009D2FC0">
        <w:rPr>
          <w:rFonts w:ascii="Verdana" w:hAnsi="Verdana" w:cs="Times New Roman"/>
          <w:sz w:val="24"/>
        </w:rPr>
        <w:t>Il tasso di disoccupazione che era pari al 2,8 per cento nel 2002 ed è salito fino all’8,5 per cento nel 2013 è poi gradualmente ridisceso al 5,5 per cento nel 2019. Con la pandemia, le misure introdotte a sostegno all’occupazione e l’ampia fuoriuscita dal mercato del lavoro ne hanno contenuto l’aumento al 5,9 per cento nel 2020. Da allora è iniziata una fase di rientro. Una crescita dell’occupazione superiore a quella delle forze di lavoro dovrebbe condurre a un ulteriore decisa diminuzione del tasso di disoccupazione nel 2024 (3,9 per cento). Ma la tendenza dovrebbe subire un temporaneo arresto nel 2025, a causa di un deciso rallentamento della crescita dell’occupazione che avrà un ritmo inferiore a quello della forza lavoro e determinerà un lieve rimbalzo del tasso di disoccupazione fino al 4,2 per cento.</w:t>
      </w:r>
    </w:p>
    <w:p w14:paraId="1ACC3EDA" w14:textId="28940425" w:rsidR="003A019D" w:rsidRPr="003A019D" w:rsidRDefault="003A019D" w:rsidP="003A019D">
      <w:pPr>
        <w:spacing w:after="120" w:line="360" w:lineRule="auto"/>
        <w:jc w:val="center"/>
        <w:rPr>
          <w:rFonts w:ascii="Verdana" w:hAnsi="Verdana" w:cs="Times New Roman"/>
          <w:sz w:val="24"/>
        </w:rPr>
      </w:pPr>
      <w:r>
        <w:rPr>
          <w:rFonts w:ascii="Verdana" w:hAnsi="Verdana" w:cs="Times New Roman"/>
          <w:sz w:val="24"/>
        </w:rPr>
        <w:t>*</w:t>
      </w:r>
    </w:p>
    <w:p w14:paraId="225658DD" w14:textId="289A7AE1" w:rsidR="00D5535E" w:rsidRPr="00D5535E" w:rsidRDefault="00D5535E" w:rsidP="00642E9A">
      <w:pPr>
        <w:spacing w:after="120" w:line="360" w:lineRule="auto"/>
        <w:rPr>
          <w:rFonts w:ascii="Verdana" w:hAnsi="Verdana" w:cs="Times New Roman"/>
          <w:b/>
          <w:bCs/>
          <w:i/>
          <w:iCs/>
          <w:sz w:val="24"/>
        </w:rPr>
      </w:pPr>
      <w:r>
        <w:rPr>
          <w:rFonts w:ascii="Verdana" w:hAnsi="Verdana" w:cs="Times New Roman"/>
          <w:b/>
          <w:bCs/>
          <w:i/>
          <w:iCs/>
          <w:sz w:val="24"/>
        </w:rPr>
        <w:t>Il Contesto degli enti controllati</w:t>
      </w:r>
      <w:r w:rsidR="00D97BE1">
        <w:rPr>
          <w:rFonts w:ascii="Verdana" w:hAnsi="Verdana" w:cs="Times New Roman"/>
          <w:b/>
          <w:bCs/>
          <w:i/>
          <w:iCs/>
          <w:sz w:val="24"/>
        </w:rPr>
        <w:t>:</w:t>
      </w:r>
    </w:p>
    <w:p w14:paraId="0316235E" w14:textId="4F9E98CC" w:rsidR="00403CB9" w:rsidRPr="006711BE" w:rsidRDefault="00D5535E" w:rsidP="006A46F4">
      <w:pPr>
        <w:spacing w:after="120" w:line="360" w:lineRule="auto"/>
        <w:jc w:val="both"/>
        <w:rPr>
          <w:rFonts w:ascii="Verdana" w:hAnsi="Verdana" w:cs="Times New Roman"/>
          <w:sz w:val="24"/>
        </w:rPr>
      </w:pPr>
      <w:r>
        <w:rPr>
          <w:rFonts w:ascii="Verdana" w:hAnsi="Verdana" w:cs="Times New Roman"/>
          <w:sz w:val="24"/>
        </w:rPr>
        <w:lastRenderedPageBreak/>
        <w:t xml:space="preserve">In relazione al </w:t>
      </w:r>
      <w:r w:rsidR="00887440">
        <w:rPr>
          <w:rFonts w:ascii="Verdana" w:hAnsi="Verdana" w:cs="Times New Roman"/>
          <w:sz w:val="24"/>
        </w:rPr>
        <w:t xml:space="preserve">contesto nel quale </w:t>
      </w:r>
      <w:r w:rsidR="00E0172C">
        <w:rPr>
          <w:rFonts w:ascii="Verdana" w:hAnsi="Verdana" w:cs="Times New Roman"/>
          <w:sz w:val="24"/>
        </w:rPr>
        <w:t>l’</w:t>
      </w:r>
      <w:sdt>
        <w:sdtPr>
          <w:rPr>
            <w:rStyle w:val="Stile4"/>
          </w:rPr>
          <w:id w:val="2134057081"/>
          <w:placeholder>
            <w:docPart w:val="883E88F36ACB4F5EAD8AE2905B7BE67C"/>
          </w:placeholder>
          <w:dropDownList>
            <w:listItem w:value="Scegliere un elemento."/>
            <w:listItem w:displayText="ORDINE" w:value="ORDINE"/>
            <w:listItem w:displayText="COLLEGIO" w:value="COLLEGIO"/>
          </w:dropDownList>
        </w:sdtPr>
        <w:sdtEndPr>
          <w:rPr>
            <w:rStyle w:val="Stile3"/>
            <w:b/>
            <w:sz w:val="40"/>
          </w:rPr>
        </w:sdtEndPr>
        <w:sdtContent>
          <w:r w:rsidR="00E0172C">
            <w:rPr>
              <w:rStyle w:val="Stile4"/>
            </w:rPr>
            <w:t>ORDINE</w:t>
          </w:r>
        </w:sdtContent>
      </w:sdt>
      <w:r w:rsidR="00887440">
        <w:rPr>
          <w:rFonts w:ascii="Verdana" w:hAnsi="Verdana" w:cs="Times New Roman"/>
          <w:sz w:val="24"/>
        </w:rPr>
        <w:t xml:space="preserve"> si trova ad operare deve considerare anche l’</w:t>
      </w:r>
      <w:r w:rsidR="00887440" w:rsidRPr="00763E5D">
        <w:rPr>
          <w:rFonts w:ascii="Verdana" w:hAnsi="Verdana" w:cs="Times New Roman"/>
          <w:b/>
          <w:bCs/>
          <w:sz w:val="24"/>
        </w:rPr>
        <w:t>ambito di vigilanza su enti di diritto privato controllati o collegati a Ordini e Collegi professionali</w:t>
      </w:r>
      <w:r w:rsidR="00763E5D">
        <w:rPr>
          <w:rFonts w:ascii="Verdana" w:hAnsi="Verdana" w:cs="Times New Roman"/>
          <w:b/>
          <w:bCs/>
          <w:sz w:val="24"/>
        </w:rPr>
        <w:t>.</w:t>
      </w:r>
    </w:p>
    <w:p w14:paraId="3915C0DA" w14:textId="365F3517" w:rsidR="00907036" w:rsidRPr="006711BE" w:rsidRDefault="00907036" w:rsidP="00575412">
      <w:pPr>
        <w:spacing w:after="120" w:line="360" w:lineRule="auto"/>
        <w:jc w:val="both"/>
        <w:rPr>
          <w:rFonts w:ascii="Verdana" w:hAnsi="Verdana" w:cs="Times New Roman"/>
          <w:sz w:val="24"/>
        </w:rPr>
      </w:pPr>
      <w:r w:rsidRPr="00907036">
        <w:rPr>
          <w:rFonts w:ascii="Verdana" w:hAnsi="Verdana" w:cs="Times New Roman"/>
          <w:sz w:val="24"/>
        </w:rPr>
        <w:t>Il Consiglio dell</w:t>
      </w:r>
      <w:r w:rsidR="00E0172C">
        <w:rPr>
          <w:rFonts w:ascii="Verdana" w:hAnsi="Verdana" w:cs="Times New Roman"/>
          <w:sz w:val="24"/>
        </w:rPr>
        <w:t>’Ordine</w:t>
      </w:r>
      <w:r w:rsidRPr="00907036">
        <w:rPr>
          <w:rFonts w:ascii="Verdana" w:hAnsi="Verdana" w:cs="Times New Roman"/>
          <w:sz w:val="24"/>
        </w:rPr>
        <w:t xml:space="preserve"> è composto da </w:t>
      </w:r>
      <w:r>
        <w:rPr>
          <w:rFonts w:ascii="Verdana" w:hAnsi="Verdana" w:cs="Times New Roman"/>
          <w:sz w:val="24"/>
        </w:rPr>
        <w:t xml:space="preserve">n. </w:t>
      </w:r>
      <w:r w:rsidR="00E0172C">
        <w:rPr>
          <w:rFonts w:ascii="Verdana" w:hAnsi="Verdana" w:cs="Times New Roman"/>
          <w:sz w:val="24"/>
        </w:rPr>
        <w:t xml:space="preserve">9 </w:t>
      </w:r>
      <w:r w:rsidRPr="00907036">
        <w:rPr>
          <w:rFonts w:ascii="Verdana" w:hAnsi="Verdana" w:cs="Times New Roman"/>
          <w:sz w:val="24"/>
        </w:rPr>
        <w:t>Consiglieri.</w:t>
      </w:r>
    </w:p>
    <w:p w14:paraId="7662DDE7" w14:textId="77777777" w:rsidR="00F62784" w:rsidRPr="001C3D2E" w:rsidRDefault="004D4002" w:rsidP="00575412">
      <w:pPr>
        <w:spacing w:after="120" w:line="360" w:lineRule="auto"/>
        <w:jc w:val="both"/>
        <w:rPr>
          <w:rFonts w:ascii="Verdana" w:hAnsi="Verdana" w:cs="Times New Roman"/>
          <w:sz w:val="24"/>
        </w:rPr>
      </w:pPr>
      <w:r w:rsidRPr="001C3D2E">
        <w:rPr>
          <w:rFonts w:ascii="Verdana" w:hAnsi="Verdana" w:cs="Times New Roman"/>
          <w:sz w:val="24"/>
        </w:rPr>
        <w:t>È emerso che l’ente di diritto privato non possiede il requisito relativo al bilancio, escludendo con ciò l’assoggettamento alla normativa in materia di prevenzione della corruzione e della trasparenza, ma, al contempo, è stato rilevato che:</w:t>
      </w:r>
    </w:p>
    <w:p w14:paraId="56A671AB" w14:textId="785CE85D" w:rsidR="00F62784" w:rsidRPr="001C3D2E" w:rsidRDefault="004D4002">
      <w:pPr>
        <w:pStyle w:val="Paragrafoelenco"/>
        <w:numPr>
          <w:ilvl w:val="0"/>
          <w:numId w:val="12"/>
        </w:numPr>
        <w:spacing w:after="120" w:line="360" w:lineRule="auto"/>
        <w:jc w:val="both"/>
        <w:rPr>
          <w:rFonts w:ascii="Verdana" w:hAnsi="Verdana" w:cs="Times New Roman"/>
          <w:sz w:val="24"/>
        </w:rPr>
      </w:pPr>
      <w:r w:rsidRPr="001C3D2E">
        <w:rPr>
          <w:rFonts w:ascii="Verdana" w:hAnsi="Verdana" w:cs="Times New Roman"/>
          <w:sz w:val="24"/>
        </w:rPr>
        <w:t>l’attività istituzionale dell</w:t>
      </w:r>
      <w:r w:rsidR="001C3D2E" w:rsidRPr="001C3D2E">
        <w:rPr>
          <w:rFonts w:ascii="Verdana" w:hAnsi="Verdana" w:cs="Times New Roman"/>
          <w:sz w:val="24"/>
        </w:rPr>
        <w:t>’</w:t>
      </w:r>
      <w:r w:rsidRPr="001C3D2E">
        <w:rPr>
          <w:rFonts w:ascii="Verdana" w:hAnsi="Verdana" w:cs="Times New Roman"/>
          <w:sz w:val="24"/>
        </w:rPr>
        <w:t xml:space="preserve">Associazione </w:t>
      </w:r>
      <w:r w:rsidR="001C3D2E" w:rsidRPr="001C3D2E">
        <w:rPr>
          <w:rFonts w:ascii="Verdana" w:hAnsi="Verdana" w:cs="Times New Roman"/>
          <w:sz w:val="24"/>
        </w:rPr>
        <w:t>mette a disposizione dell’Ordine la sede e l’attività di segreteria</w:t>
      </w:r>
      <w:r w:rsidRPr="001C3D2E">
        <w:rPr>
          <w:rFonts w:ascii="Verdana" w:hAnsi="Verdana" w:cs="Times New Roman"/>
          <w:sz w:val="24"/>
        </w:rPr>
        <w:t>,</w:t>
      </w:r>
    </w:p>
    <w:p w14:paraId="3FB636F9" w14:textId="77777777" w:rsidR="00F62784" w:rsidRPr="001C3D2E" w:rsidRDefault="004D4002">
      <w:pPr>
        <w:pStyle w:val="Paragrafoelenco"/>
        <w:numPr>
          <w:ilvl w:val="0"/>
          <w:numId w:val="12"/>
        </w:numPr>
        <w:spacing w:after="120" w:line="360" w:lineRule="auto"/>
        <w:jc w:val="both"/>
        <w:rPr>
          <w:rFonts w:ascii="Verdana" w:hAnsi="Verdana" w:cs="Times New Roman"/>
          <w:sz w:val="24"/>
        </w:rPr>
      </w:pPr>
      <w:r w:rsidRPr="001C3D2E">
        <w:rPr>
          <w:rFonts w:ascii="Verdana" w:hAnsi="Verdana" w:cs="Times New Roman"/>
          <w:sz w:val="24"/>
        </w:rPr>
        <w:t>l’attività così individuata rappresenta un’attività di pubblico interesse, che può essere definita anche come attività di produzione di beni e servizi rese a favore dell’amministrazione, strumentali al perseguimento delle proprie finalità istituzionali [cfr. Linee Guida ANAC n. 1134/2017], ovvero come attività riconducibili alle finalità istituzionali delle amministrazioni affidanti, che vengono esternalizzate in virtù di scelte organizzativo-gestionali,</w:t>
      </w:r>
    </w:p>
    <w:p w14:paraId="2DBF7CE4" w14:textId="1DDF62E5" w:rsidR="004D4002" w:rsidRPr="006711BE" w:rsidRDefault="004D4002" w:rsidP="00575412">
      <w:pPr>
        <w:spacing w:after="120" w:line="360" w:lineRule="auto"/>
        <w:jc w:val="both"/>
        <w:rPr>
          <w:rFonts w:ascii="Verdana" w:hAnsi="Verdana" w:cs="Times New Roman"/>
          <w:sz w:val="24"/>
        </w:rPr>
      </w:pPr>
      <w:r w:rsidRPr="001C3D2E">
        <w:rPr>
          <w:rFonts w:ascii="Verdana" w:hAnsi="Verdana" w:cs="Times New Roman"/>
          <w:sz w:val="24"/>
        </w:rPr>
        <w:t>Pertanto,</w:t>
      </w:r>
      <w:r w:rsidR="00575412" w:rsidRPr="001C3D2E">
        <w:rPr>
          <w:rFonts w:ascii="Verdana" w:hAnsi="Verdana" w:cs="Times New Roman"/>
          <w:sz w:val="24"/>
        </w:rPr>
        <w:t xml:space="preserve"> </w:t>
      </w:r>
      <w:r w:rsidR="001C3D2E" w:rsidRPr="001C3D2E">
        <w:rPr>
          <w:rFonts w:ascii="Verdana" w:hAnsi="Verdana" w:cs="Times New Roman"/>
          <w:sz w:val="24"/>
        </w:rPr>
        <w:t>l’Ordine</w:t>
      </w:r>
      <w:r w:rsidRPr="001C3D2E">
        <w:rPr>
          <w:rFonts w:ascii="Verdana" w:hAnsi="Verdana" w:cs="Times New Roman"/>
          <w:sz w:val="24"/>
        </w:rPr>
        <w:t xml:space="preserve"> ha valutato che tali enti, pur non rientrando nel novero dei soggetti cui la disciplina in tema di prevenzione della corruzione si applica direttamente, comunque</w:t>
      </w:r>
      <w:r w:rsidR="00763E5D" w:rsidRPr="001C3D2E">
        <w:rPr>
          <w:rFonts w:ascii="Verdana" w:hAnsi="Verdana" w:cs="Times New Roman"/>
          <w:sz w:val="24"/>
        </w:rPr>
        <w:t>,</w:t>
      </w:r>
      <w:r w:rsidRPr="001C3D2E">
        <w:rPr>
          <w:rFonts w:ascii="Verdana" w:hAnsi="Verdana" w:cs="Times New Roman"/>
          <w:sz w:val="24"/>
        </w:rPr>
        <w:t xml:space="preserve"> per il tipo di attività che svolgono e per il pubblico a cui si riferiscono, possano risultare «sensibili» alle tematiche espresse dalla normativa anticorruzione e trasparenza, ritenendo opportuno che l’ente privato, su impulso</w:t>
      </w:r>
      <w:r w:rsidR="001C3D2E" w:rsidRPr="001C3D2E">
        <w:rPr>
          <w:rFonts w:ascii="Verdana" w:hAnsi="Verdana" w:cs="Times New Roman"/>
          <w:sz w:val="24"/>
        </w:rPr>
        <w:t xml:space="preserve"> dell’Ordine </w:t>
      </w:r>
      <w:r w:rsidRPr="001C3D2E">
        <w:rPr>
          <w:rFonts w:ascii="Verdana" w:hAnsi="Verdana" w:cs="Times New Roman"/>
          <w:sz w:val="24"/>
        </w:rPr>
        <w:t>partecipante, si ispiri ai principi generali della normativa.</w:t>
      </w:r>
    </w:p>
    <w:p w14:paraId="5E4D648D" w14:textId="62303662" w:rsidR="002A075E" w:rsidRPr="006711BE" w:rsidRDefault="001D10DE" w:rsidP="00642E9A">
      <w:pPr>
        <w:pStyle w:val="Titolo2"/>
        <w:spacing w:line="360" w:lineRule="auto"/>
        <w:rPr>
          <w:rFonts w:ascii="Verdana" w:hAnsi="Verdana"/>
          <w:sz w:val="28"/>
          <w:szCs w:val="28"/>
        </w:rPr>
      </w:pPr>
      <w:bookmarkStart w:id="17" w:name="_Toc185845785"/>
      <w:bookmarkStart w:id="18" w:name="_Hlk102067899"/>
      <w:r w:rsidRPr="006711BE">
        <w:rPr>
          <w:rFonts w:ascii="Verdana" w:hAnsi="Verdana"/>
          <w:sz w:val="28"/>
          <w:szCs w:val="28"/>
        </w:rPr>
        <w:t>A</w:t>
      </w:r>
      <w:r w:rsidR="002A075E" w:rsidRPr="006711BE">
        <w:rPr>
          <w:rFonts w:ascii="Verdana" w:hAnsi="Verdana"/>
          <w:sz w:val="28"/>
          <w:szCs w:val="28"/>
        </w:rPr>
        <w:t>nalisi del contesto interno</w:t>
      </w:r>
      <w:bookmarkEnd w:id="17"/>
      <w:r w:rsidR="002A075E" w:rsidRPr="006711BE">
        <w:rPr>
          <w:rFonts w:ascii="Verdana" w:hAnsi="Verdana"/>
          <w:sz w:val="28"/>
          <w:szCs w:val="28"/>
        </w:rPr>
        <w:t xml:space="preserve"> </w:t>
      </w:r>
    </w:p>
    <w:p w14:paraId="1A7CBB3C" w14:textId="69C7948B" w:rsidR="00C20705" w:rsidRPr="00C20705" w:rsidRDefault="00C20705" w:rsidP="00642E9A">
      <w:pPr>
        <w:spacing w:after="120" w:line="360" w:lineRule="auto"/>
        <w:rPr>
          <w:rFonts w:ascii="Verdana" w:hAnsi="Verdana" w:cs="Times New Roman"/>
          <w:b/>
          <w:bCs/>
          <w:i/>
          <w:iCs/>
          <w:sz w:val="24"/>
        </w:rPr>
      </w:pPr>
      <w:bookmarkStart w:id="19" w:name="_Hlk102067924"/>
      <w:bookmarkEnd w:id="18"/>
      <w:r w:rsidRPr="00C20705">
        <w:rPr>
          <w:rFonts w:ascii="Verdana" w:hAnsi="Verdana" w:cs="Times New Roman"/>
          <w:b/>
          <w:bCs/>
          <w:i/>
          <w:iCs/>
          <w:sz w:val="24"/>
        </w:rPr>
        <w:t>Caratteristiche e specificità dell'ente</w:t>
      </w:r>
      <w:r w:rsidR="00D97BE1">
        <w:rPr>
          <w:rFonts w:ascii="Verdana" w:hAnsi="Verdana" w:cs="Times New Roman"/>
          <w:b/>
          <w:bCs/>
          <w:i/>
          <w:iCs/>
          <w:sz w:val="24"/>
        </w:rPr>
        <w:t>:</w:t>
      </w:r>
    </w:p>
    <w:p w14:paraId="3E27A478" w14:textId="171BB731" w:rsidR="00C20705" w:rsidRPr="00C20705" w:rsidRDefault="00C20705" w:rsidP="00575412">
      <w:pPr>
        <w:spacing w:after="120" w:line="360" w:lineRule="auto"/>
        <w:jc w:val="both"/>
        <w:rPr>
          <w:rFonts w:ascii="Verdana" w:hAnsi="Verdana" w:cs="Times New Roman"/>
          <w:sz w:val="24"/>
        </w:rPr>
      </w:pPr>
      <w:bookmarkStart w:id="20" w:name="_Hlk102067979"/>
      <w:bookmarkEnd w:id="19"/>
      <w:r w:rsidRPr="00C20705">
        <w:rPr>
          <w:rFonts w:ascii="Verdana" w:hAnsi="Verdana" w:cs="Times New Roman"/>
          <w:sz w:val="24"/>
        </w:rPr>
        <w:t>Il contesto interno</w:t>
      </w:r>
      <w:r w:rsidR="00575412">
        <w:rPr>
          <w:rFonts w:ascii="Verdana" w:hAnsi="Verdana" w:cs="Times New Roman"/>
          <w:sz w:val="24"/>
        </w:rPr>
        <w:t xml:space="preserve"> </w:t>
      </w:r>
      <w:r w:rsidR="00E0172C">
        <w:rPr>
          <w:rFonts w:ascii="Verdana" w:hAnsi="Verdana" w:cs="Times New Roman"/>
          <w:sz w:val="24"/>
        </w:rPr>
        <w:t>l’</w:t>
      </w:r>
      <w:sdt>
        <w:sdtPr>
          <w:rPr>
            <w:rStyle w:val="Stile4"/>
          </w:rPr>
          <w:id w:val="348463073"/>
          <w:placeholder>
            <w:docPart w:val="C768993AC9724CC08D5DF1A21F53AFF9"/>
          </w:placeholder>
          <w:dropDownList>
            <w:listItem w:value="Scegliere un elemento."/>
            <w:listItem w:displayText="ORDINE" w:value="ORDINE"/>
            <w:listItem w:displayText="COLLEGIO" w:value="COLLEGIO"/>
          </w:dropDownList>
        </w:sdtPr>
        <w:sdtEndPr>
          <w:rPr>
            <w:rStyle w:val="Stile3"/>
            <w:b/>
            <w:sz w:val="40"/>
          </w:rPr>
        </w:sdtEndPr>
        <w:sdtContent>
          <w:r w:rsidR="00E0172C">
            <w:rPr>
              <w:rStyle w:val="Stile4"/>
            </w:rPr>
            <w:t>ORDINE</w:t>
          </w:r>
        </w:sdtContent>
      </w:sdt>
      <w:r>
        <w:rPr>
          <w:rFonts w:ascii="Verdana" w:hAnsi="Verdana" w:cs="Times New Roman"/>
          <w:sz w:val="24"/>
        </w:rPr>
        <w:t xml:space="preserve"> </w:t>
      </w:r>
      <w:r w:rsidRPr="00C20705">
        <w:rPr>
          <w:rFonts w:ascii="Verdana" w:hAnsi="Verdana" w:cs="Times New Roman"/>
          <w:sz w:val="24"/>
        </w:rPr>
        <w:t>professionale risente della specialità di questa tipologia di enti che, pertanto, sono qualificanti enti pubblici a matrice associativa.</w:t>
      </w:r>
    </w:p>
    <w:p w14:paraId="11DD67DD" w14:textId="77777777" w:rsidR="00C20705" w:rsidRPr="00C20705" w:rsidRDefault="00C20705" w:rsidP="00575412">
      <w:pPr>
        <w:spacing w:after="120" w:line="360" w:lineRule="auto"/>
        <w:jc w:val="both"/>
        <w:rPr>
          <w:rFonts w:ascii="Verdana" w:hAnsi="Verdana" w:cs="Times New Roman"/>
          <w:sz w:val="24"/>
        </w:rPr>
      </w:pPr>
      <w:r w:rsidRPr="00C20705">
        <w:rPr>
          <w:rFonts w:ascii="Verdana" w:hAnsi="Verdana" w:cs="Times New Roman"/>
          <w:sz w:val="24"/>
        </w:rPr>
        <w:t xml:space="preserve">Le caratteristiche sono di seguito sinteticamente indicate: </w:t>
      </w:r>
    </w:p>
    <w:p w14:paraId="75E63BB5" w14:textId="008F5476" w:rsidR="00C20705" w:rsidRPr="00C20705" w:rsidRDefault="00C20705">
      <w:pPr>
        <w:pStyle w:val="Paragrafoelenco"/>
        <w:numPr>
          <w:ilvl w:val="0"/>
          <w:numId w:val="12"/>
        </w:numPr>
        <w:spacing w:after="120" w:line="360" w:lineRule="auto"/>
        <w:jc w:val="both"/>
        <w:rPr>
          <w:rFonts w:ascii="Verdana" w:hAnsi="Verdana" w:cs="Times New Roman"/>
          <w:sz w:val="24"/>
        </w:rPr>
      </w:pPr>
      <w:bookmarkStart w:id="21" w:name="_Hlk124273644"/>
      <w:r w:rsidRPr="00C20705">
        <w:rPr>
          <w:rFonts w:ascii="Verdana" w:hAnsi="Verdana" w:cs="Times New Roman"/>
          <w:sz w:val="24"/>
        </w:rPr>
        <w:lastRenderedPageBreak/>
        <w:t xml:space="preserve">Dimensione territoriale provinciale </w:t>
      </w:r>
    </w:p>
    <w:p w14:paraId="1C8D9853" w14:textId="4B80441F" w:rsidR="00C20705" w:rsidRPr="00C20705" w:rsidRDefault="00C20705">
      <w:pPr>
        <w:pStyle w:val="Paragrafoelenco"/>
        <w:numPr>
          <w:ilvl w:val="0"/>
          <w:numId w:val="12"/>
        </w:numPr>
        <w:spacing w:after="120" w:line="360" w:lineRule="auto"/>
        <w:jc w:val="both"/>
        <w:rPr>
          <w:rFonts w:ascii="Verdana" w:hAnsi="Verdana" w:cs="Times New Roman"/>
          <w:sz w:val="24"/>
        </w:rPr>
      </w:pPr>
      <w:r w:rsidRPr="00C20705">
        <w:rPr>
          <w:rFonts w:ascii="Verdana" w:hAnsi="Verdana" w:cs="Times New Roman"/>
          <w:sz w:val="24"/>
        </w:rPr>
        <w:t>Autofinanziamento (potere impositivo)</w:t>
      </w:r>
    </w:p>
    <w:p w14:paraId="7F196E82" w14:textId="3400A7FE" w:rsidR="00C20705" w:rsidRPr="00C20705" w:rsidRDefault="00C20705">
      <w:pPr>
        <w:pStyle w:val="Paragrafoelenco"/>
        <w:numPr>
          <w:ilvl w:val="0"/>
          <w:numId w:val="12"/>
        </w:numPr>
        <w:spacing w:after="120" w:line="360" w:lineRule="auto"/>
        <w:jc w:val="both"/>
        <w:rPr>
          <w:rFonts w:ascii="Verdana" w:hAnsi="Verdana" w:cs="Times New Roman"/>
          <w:sz w:val="24"/>
        </w:rPr>
      </w:pPr>
      <w:r w:rsidRPr="00C20705">
        <w:rPr>
          <w:rFonts w:ascii="Verdana" w:hAnsi="Verdana" w:cs="Times New Roman"/>
          <w:sz w:val="24"/>
        </w:rPr>
        <w:t>Assenza di controllo contabile Corte dei Conti</w:t>
      </w:r>
    </w:p>
    <w:p w14:paraId="0DB16093" w14:textId="5AC1C25E" w:rsidR="00C20705" w:rsidRPr="00C20705" w:rsidRDefault="00C20705">
      <w:pPr>
        <w:pStyle w:val="Paragrafoelenco"/>
        <w:numPr>
          <w:ilvl w:val="0"/>
          <w:numId w:val="12"/>
        </w:numPr>
        <w:spacing w:after="120" w:line="360" w:lineRule="auto"/>
        <w:jc w:val="both"/>
        <w:rPr>
          <w:rFonts w:ascii="Verdana" w:hAnsi="Verdana" w:cs="Times New Roman"/>
          <w:sz w:val="24"/>
        </w:rPr>
      </w:pPr>
      <w:r w:rsidRPr="00C20705">
        <w:rPr>
          <w:rFonts w:ascii="Verdana" w:hAnsi="Verdana" w:cs="Times New Roman"/>
          <w:sz w:val="24"/>
        </w:rPr>
        <w:t xml:space="preserve">Controllo di bilancio consuntivo e preventivo da parte dell'Assemblea degli iscritti </w:t>
      </w:r>
    </w:p>
    <w:p w14:paraId="68D297E1" w14:textId="6250B875" w:rsidR="00C20705" w:rsidRPr="00C20705" w:rsidRDefault="00C20705">
      <w:pPr>
        <w:pStyle w:val="Paragrafoelenco"/>
        <w:numPr>
          <w:ilvl w:val="0"/>
          <w:numId w:val="12"/>
        </w:numPr>
        <w:spacing w:after="120" w:line="360" w:lineRule="auto"/>
        <w:jc w:val="both"/>
        <w:rPr>
          <w:rFonts w:ascii="Verdana" w:hAnsi="Verdana" w:cs="Times New Roman"/>
          <w:sz w:val="24"/>
        </w:rPr>
      </w:pPr>
      <w:r w:rsidRPr="00C20705">
        <w:rPr>
          <w:rFonts w:ascii="Verdana" w:hAnsi="Verdana" w:cs="Times New Roman"/>
          <w:sz w:val="24"/>
        </w:rPr>
        <w:t>Specificità derivanti dal DL. 101/2010 e da</w:t>
      </w:r>
      <w:r>
        <w:rPr>
          <w:rFonts w:ascii="Verdana" w:hAnsi="Verdana" w:cs="Times New Roman"/>
          <w:sz w:val="24"/>
        </w:rPr>
        <w:t>l</w:t>
      </w:r>
      <w:r w:rsidRPr="00C20705">
        <w:rPr>
          <w:rFonts w:ascii="Verdana" w:hAnsi="Verdana" w:cs="Times New Roman"/>
          <w:sz w:val="24"/>
        </w:rPr>
        <w:t xml:space="preserve"> D.</w:t>
      </w:r>
      <w:r>
        <w:rPr>
          <w:rFonts w:ascii="Verdana" w:hAnsi="Verdana" w:cs="Times New Roman"/>
          <w:sz w:val="24"/>
        </w:rPr>
        <w:t>l</w:t>
      </w:r>
      <w:r w:rsidRPr="00C20705">
        <w:rPr>
          <w:rFonts w:ascii="Verdana" w:hAnsi="Verdana" w:cs="Times New Roman"/>
          <w:sz w:val="24"/>
        </w:rPr>
        <w:t>gs. 33/2013</w:t>
      </w:r>
    </w:p>
    <w:p w14:paraId="72198095" w14:textId="4DC15731" w:rsidR="00C20705" w:rsidRPr="00C20705" w:rsidRDefault="00C20705">
      <w:pPr>
        <w:pStyle w:val="Paragrafoelenco"/>
        <w:numPr>
          <w:ilvl w:val="0"/>
          <w:numId w:val="12"/>
        </w:numPr>
        <w:spacing w:after="120" w:line="360" w:lineRule="auto"/>
        <w:jc w:val="both"/>
        <w:rPr>
          <w:rFonts w:ascii="Verdana" w:hAnsi="Verdana" w:cs="Times New Roman"/>
          <w:sz w:val="24"/>
        </w:rPr>
      </w:pPr>
      <w:r w:rsidRPr="00C20705">
        <w:rPr>
          <w:rFonts w:ascii="Verdana" w:hAnsi="Verdana" w:cs="Times New Roman"/>
          <w:sz w:val="24"/>
        </w:rPr>
        <w:t xml:space="preserve">Particolarità della governance affidata al Consiglio </w:t>
      </w:r>
    </w:p>
    <w:p w14:paraId="5766B8E8" w14:textId="008DE90A" w:rsidR="00C20705" w:rsidRPr="00C20705" w:rsidRDefault="00C20705">
      <w:pPr>
        <w:pStyle w:val="Paragrafoelenco"/>
        <w:numPr>
          <w:ilvl w:val="0"/>
          <w:numId w:val="12"/>
        </w:numPr>
        <w:spacing w:after="120" w:line="360" w:lineRule="auto"/>
        <w:jc w:val="both"/>
        <w:rPr>
          <w:rFonts w:ascii="Verdana" w:hAnsi="Verdana" w:cs="Times New Roman"/>
          <w:sz w:val="24"/>
        </w:rPr>
      </w:pPr>
      <w:r w:rsidRPr="00C20705">
        <w:rPr>
          <w:rFonts w:ascii="Verdana" w:hAnsi="Verdana" w:cs="Times New Roman"/>
          <w:sz w:val="24"/>
        </w:rPr>
        <w:t>Assenza di potere decisionale in capo a dipendenti</w:t>
      </w:r>
    </w:p>
    <w:p w14:paraId="1AD081F6" w14:textId="6C9E720B" w:rsidR="00C20705" w:rsidRPr="00C20705" w:rsidRDefault="00C20705">
      <w:pPr>
        <w:pStyle w:val="Paragrafoelenco"/>
        <w:numPr>
          <w:ilvl w:val="0"/>
          <w:numId w:val="12"/>
        </w:numPr>
        <w:spacing w:after="120" w:line="360" w:lineRule="auto"/>
        <w:jc w:val="both"/>
        <w:rPr>
          <w:rFonts w:ascii="Verdana" w:hAnsi="Verdana" w:cs="Times New Roman"/>
          <w:sz w:val="24"/>
        </w:rPr>
      </w:pPr>
      <w:r w:rsidRPr="00C20705">
        <w:rPr>
          <w:rFonts w:ascii="Verdana" w:hAnsi="Verdana" w:cs="Times New Roman"/>
          <w:sz w:val="24"/>
        </w:rPr>
        <w:t>Missione istituzionale ex lege</w:t>
      </w:r>
    </w:p>
    <w:p w14:paraId="222B93E0" w14:textId="77777777" w:rsidR="00C20705" w:rsidRDefault="00C20705">
      <w:pPr>
        <w:pStyle w:val="Paragrafoelenco"/>
        <w:numPr>
          <w:ilvl w:val="0"/>
          <w:numId w:val="12"/>
        </w:numPr>
        <w:spacing w:after="120" w:line="360" w:lineRule="auto"/>
        <w:jc w:val="both"/>
        <w:rPr>
          <w:rFonts w:ascii="Verdana" w:hAnsi="Verdana" w:cs="Times New Roman"/>
          <w:sz w:val="24"/>
        </w:rPr>
      </w:pPr>
      <w:r w:rsidRPr="00C20705">
        <w:rPr>
          <w:rFonts w:ascii="Verdana" w:hAnsi="Verdana" w:cs="Times New Roman"/>
          <w:sz w:val="24"/>
        </w:rPr>
        <w:t xml:space="preserve">Sottoposizione e controllo del Ministero competente </w:t>
      </w:r>
    </w:p>
    <w:p w14:paraId="5505C15D" w14:textId="69954CE8" w:rsidR="00C20705" w:rsidRDefault="00C20705">
      <w:pPr>
        <w:pStyle w:val="Paragrafoelenco"/>
        <w:numPr>
          <w:ilvl w:val="0"/>
          <w:numId w:val="12"/>
        </w:numPr>
        <w:spacing w:after="120" w:line="360" w:lineRule="auto"/>
        <w:jc w:val="both"/>
        <w:rPr>
          <w:rFonts w:ascii="Verdana" w:hAnsi="Verdana" w:cs="Times New Roman"/>
          <w:sz w:val="24"/>
        </w:rPr>
      </w:pPr>
      <w:r w:rsidRPr="00C20705">
        <w:rPr>
          <w:rFonts w:ascii="Verdana" w:hAnsi="Verdana" w:cs="Times New Roman"/>
          <w:sz w:val="24"/>
        </w:rPr>
        <w:t>Coordinamento del CN</w:t>
      </w:r>
    </w:p>
    <w:bookmarkEnd w:id="21"/>
    <w:p w14:paraId="1FB43DA5" w14:textId="7E750180" w:rsidR="00C20705" w:rsidRPr="00C20705" w:rsidRDefault="00C20705" w:rsidP="00642E9A">
      <w:pPr>
        <w:spacing w:after="120" w:line="360" w:lineRule="auto"/>
        <w:rPr>
          <w:rFonts w:ascii="Verdana" w:hAnsi="Verdana" w:cs="Times New Roman"/>
          <w:b/>
          <w:bCs/>
          <w:i/>
          <w:iCs/>
          <w:sz w:val="24"/>
        </w:rPr>
      </w:pPr>
      <w:r w:rsidRPr="00C20705">
        <w:rPr>
          <w:rFonts w:ascii="Verdana" w:hAnsi="Verdana" w:cs="Times New Roman"/>
          <w:b/>
          <w:bCs/>
          <w:i/>
          <w:iCs/>
          <w:sz w:val="24"/>
        </w:rPr>
        <w:t>Organizzazione risorse umane e organizzazione risorse economiche</w:t>
      </w:r>
      <w:r w:rsidR="00D97BE1">
        <w:rPr>
          <w:rFonts w:ascii="Verdana" w:hAnsi="Verdana" w:cs="Times New Roman"/>
          <w:b/>
          <w:bCs/>
          <w:i/>
          <w:iCs/>
          <w:sz w:val="24"/>
        </w:rPr>
        <w:t>:</w:t>
      </w:r>
    </w:p>
    <w:bookmarkEnd w:id="20"/>
    <w:p w14:paraId="21BD1D33" w14:textId="3C4F761E" w:rsidR="00D53FB7" w:rsidRPr="00C20705" w:rsidRDefault="00E0172C" w:rsidP="00575412">
      <w:pPr>
        <w:spacing w:after="120" w:line="360" w:lineRule="auto"/>
        <w:jc w:val="both"/>
        <w:rPr>
          <w:rFonts w:ascii="Verdana" w:hAnsi="Verdana" w:cs="Times New Roman"/>
          <w:sz w:val="24"/>
        </w:rPr>
      </w:pPr>
      <w:r w:rsidRPr="00E0172C">
        <w:rPr>
          <w:rStyle w:val="Stile4"/>
        </w:rPr>
        <w:t>L’</w:t>
      </w:r>
      <w:sdt>
        <w:sdtPr>
          <w:rPr>
            <w:rStyle w:val="Stile4"/>
          </w:rPr>
          <w:id w:val="-1698387547"/>
          <w:placeholder>
            <w:docPart w:val="B5C64E70FC27433B94CB8451D749C5DE"/>
          </w:placeholder>
          <w:dropDownList>
            <w:listItem w:value="Scegliere un elemento."/>
            <w:listItem w:displayText="ORDINE" w:value="ORDINE"/>
            <w:listItem w:displayText="COLLEGIO" w:value="COLLEGIO"/>
          </w:dropDownList>
        </w:sdtPr>
        <w:sdtEndPr>
          <w:rPr>
            <w:rStyle w:val="Stile3"/>
            <w:b/>
            <w:sz w:val="40"/>
          </w:rPr>
        </w:sdtEndPr>
        <w:sdtContent>
          <w:r w:rsidRPr="00E0172C">
            <w:rPr>
              <w:rStyle w:val="Stile4"/>
            </w:rPr>
            <w:t>ORDINE</w:t>
          </w:r>
        </w:sdtContent>
      </w:sdt>
      <w:r w:rsidR="00575412" w:rsidRPr="00E0172C">
        <w:rPr>
          <w:rFonts w:ascii="Verdana" w:hAnsi="Verdana" w:cs="Times New Roman"/>
          <w:sz w:val="24"/>
        </w:rPr>
        <w:t xml:space="preserve"> </w:t>
      </w:r>
      <w:r w:rsidR="00D53FB7" w:rsidRPr="00E0172C">
        <w:rPr>
          <w:rFonts w:ascii="Verdana" w:hAnsi="Verdana" w:cs="Times New Roman"/>
          <w:sz w:val="24"/>
        </w:rPr>
        <w:t xml:space="preserve">è amministrato dal Consiglio, formato da n. </w:t>
      </w:r>
      <w:r w:rsidRPr="00E0172C">
        <w:rPr>
          <w:rFonts w:ascii="Verdana" w:hAnsi="Verdana" w:cs="Times New Roman"/>
          <w:sz w:val="24"/>
        </w:rPr>
        <w:t>9</w:t>
      </w:r>
      <w:r w:rsidR="00D53FB7" w:rsidRPr="00E0172C">
        <w:rPr>
          <w:rFonts w:ascii="Verdana" w:hAnsi="Verdana" w:cs="Times New Roman"/>
          <w:sz w:val="24"/>
        </w:rPr>
        <w:t xml:space="preserve"> Consiglieri, di cui 1 Presidente, 1 Vice Presidente, 1 Consigliere Segretario e 1 Consigliere</w:t>
      </w:r>
      <w:r w:rsidR="00D53FB7" w:rsidRPr="00C20705">
        <w:rPr>
          <w:rFonts w:ascii="Verdana" w:hAnsi="Verdana" w:cs="Times New Roman"/>
          <w:sz w:val="24"/>
        </w:rPr>
        <w:t xml:space="preserve"> Tesoriere. Lo svolgimento delle attività istituzionali e le competenze si svolgono e sono regolate dalla normativa di riferimento.</w:t>
      </w:r>
    </w:p>
    <w:p w14:paraId="6F15EA4B" w14:textId="02AE7AE0" w:rsidR="00D53FB7" w:rsidRPr="00583430" w:rsidRDefault="00D53FB7" w:rsidP="00575412">
      <w:pPr>
        <w:spacing w:after="120" w:line="360" w:lineRule="auto"/>
        <w:jc w:val="both"/>
        <w:rPr>
          <w:rFonts w:ascii="Verdana" w:hAnsi="Verdana" w:cs="Times New Roman"/>
          <w:sz w:val="24"/>
          <w:shd w:val="solid" w:color="FFFF00" w:fill="FFFF00"/>
        </w:rPr>
      </w:pPr>
      <w:r w:rsidRPr="006711BE">
        <w:rPr>
          <w:rFonts w:ascii="Verdana" w:hAnsi="Verdana" w:cs="Times New Roman"/>
          <w:sz w:val="24"/>
        </w:rPr>
        <w:t>L’attuale Consiglio territoriale</w:t>
      </w:r>
      <w:r>
        <w:rPr>
          <w:rFonts w:ascii="Verdana" w:hAnsi="Verdana" w:cs="Times New Roman"/>
          <w:sz w:val="24"/>
        </w:rPr>
        <w:t>,</w:t>
      </w:r>
      <w:r w:rsidRPr="006711BE">
        <w:rPr>
          <w:rFonts w:ascii="Verdana" w:hAnsi="Verdana" w:cs="Times New Roman"/>
          <w:sz w:val="24"/>
        </w:rPr>
        <w:t xml:space="preserve"> in carica </w:t>
      </w:r>
      <w:r>
        <w:rPr>
          <w:rFonts w:ascii="Verdana" w:hAnsi="Verdana" w:cs="Times New Roman"/>
          <w:sz w:val="24"/>
        </w:rPr>
        <w:t xml:space="preserve">per il periodo </w:t>
      </w:r>
      <w:r w:rsidR="00E0172C">
        <w:rPr>
          <w:rFonts w:ascii="Verdana" w:hAnsi="Verdana" w:cs="Times New Roman"/>
          <w:sz w:val="24"/>
        </w:rPr>
        <w:t>22.02.2022 – 21.02.2026</w:t>
      </w:r>
      <w:r>
        <w:rPr>
          <w:rFonts w:ascii="Verdana" w:hAnsi="Verdana" w:cs="Times New Roman"/>
          <w:sz w:val="24"/>
        </w:rPr>
        <w:t xml:space="preserve"> </w:t>
      </w:r>
      <w:r w:rsidRPr="00E0172C">
        <w:rPr>
          <w:rFonts w:ascii="Verdana" w:hAnsi="Verdana" w:cs="Times New Roman"/>
          <w:sz w:val="24"/>
        </w:rPr>
        <w:t xml:space="preserve">si è insediato il </w:t>
      </w:r>
      <w:r w:rsidR="00E0172C" w:rsidRPr="00E0172C">
        <w:rPr>
          <w:rFonts w:ascii="Verdana" w:hAnsi="Verdana" w:cs="Times New Roman"/>
          <w:sz w:val="24"/>
        </w:rPr>
        <w:t>03.03.2022.</w:t>
      </w:r>
      <w:r w:rsidR="00583430">
        <w:rPr>
          <w:rFonts w:ascii="Verdana" w:hAnsi="Verdana" w:cs="Times New Roman"/>
          <w:sz w:val="24"/>
          <w:shd w:val="solid" w:color="FFFF00" w:fill="FFFF00"/>
        </w:rPr>
        <w:t xml:space="preserve"> </w:t>
      </w:r>
    </w:p>
    <w:p w14:paraId="0BF8B793" w14:textId="00D7AC3B" w:rsidR="00C20705" w:rsidRPr="00C20705" w:rsidRDefault="00C20705" w:rsidP="00575412">
      <w:pPr>
        <w:spacing w:after="120" w:line="360" w:lineRule="auto"/>
        <w:jc w:val="both"/>
        <w:rPr>
          <w:rFonts w:ascii="Verdana" w:hAnsi="Verdana" w:cs="Times New Roman"/>
          <w:sz w:val="24"/>
          <w:szCs w:val="24"/>
        </w:rPr>
      </w:pPr>
      <w:r w:rsidRPr="00E0172C">
        <w:rPr>
          <w:rFonts w:ascii="Verdana" w:hAnsi="Verdana"/>
          <w:sz w:val="24"/>
          <w:szCs w:val="24"/>
        </w:rPr>
        <w:t xml:space="preserve">Il Consiglio si riunisce circa </w:t>
      </w:r>
      <w:r w:rsidR="00E0172C" w:rsidRPr="00E0172C">
        <w:rPr>
          <w:rFonts w:ascii="Verdana" w:hAnsi="Verdana"/>
          <w:sz w:val="24"/>
          <w:szCs w:val="24"/>
        </w:rPr>
        <w:t xml:space="preserve">una volta </w:t>
      </w:r>
      <w:r w:rsidRPr="00E0172C">
        <w:rPr>
          <w:rFonts w:ascii="Verdana" w:hAnsi="Verdana"/>
          <w:sz w:val="24"/>
          <w:szCs w:val="24"/>
        </w:rPr>
        <w:t>al mese. La composizione è riportata al</w:t>
      </w:r>
      <w:r w:rsidRPr="00C20705">
        <w:rPr>
          <w:rFonts w:ascii="Verdana" w:hAnsi="Verdana"/>
          <w:sz w:val="24"/>
          <w:szCs w:val="24"/>
        </w:rPr>
        <w:t xml:space="preserve"> punto "Organi di indirizzo politico e amministrativo" della Sezione "Organizzazione" della sezione Amministrazione trasparente pubblicata sul sito istituzionale.</w:t>
      </w:r>
    </w:p>
    <w:p w14:paraId="36CA2500" w14:textId="471B2EFE" w:rsidR="00D53FB7" w:rsidRPr="006711BE" w:rsidRDefault="00D53FB7" w:rsidP="00575412">
      <w:pPr>
        <w:spacing w:after="120" w:line="360" w:lineRule="auto"/>
        <w:jc w:val="both"/>
        <w:rPr>
          <w:rFonts w:ascii="Verdana" w:hAnsi="Verdana" w:cs="Times New Roman"/>
          <w:sz w:val="24"/>
        </w:rPr>
      </w:pPr>
      <w:r w:rsidRPr="006711BE">
        <w:rPr>
          <w:rFonts w:ascii="Verdana" w:hAnsi="Verdana" w:cs="Times New Roman"/>
          <w:sz w:val="24"/>
        </w:rPr>
        <w:t xml:space="preserve">Il </w:t>
      </w:r>
      <w:r w:rsidRPr="006711BE">
        <w:rPr>
          <w:rFonts w:ascii="Verdana" w:hAnsi="Verdana" w:cs="Times New Roman"/>
          <w:b/>
          <w:bCs/>
          <w:sz w:val="24"/>
        </w:rPr>
        <w:t>Presidente</w:t>
      </w:r>
      <w:r w:rsidRPr="006711BE">
        <w:rPr>
          <w:rFonts w:ascii="Verdana" w:hAnsi="Verdana" w:cs="Times New Roman"/>
          <w:sz w:val="24"/>
        </w:rPr>
        <w:t xml:space="preserve"> è il rappresentante legale</w:t>
      </w:r>
      <w:r w:rsidR="00575412">
        <w:rPr>
          <w:rFonts w:ascii="Verdana" w:hAnsi="Verdana" w:cs="Times New Roman"/>
          <w:sz w:val="24"/>
        </w:rPr>
        <w:t xml:space="preserve"> </w:t>
      </w:r>
      <w:r w:rsidR="00E0172C">
        <w:rPr>
          <w:rFonts w:ascii="Verdana" w:hAnsi="Verdana" w:cs="Times New Roman"/>
          <w:sz w:val="24"/>
        </w:rPr>
        <w:t>dell’</w:t>
      </w:r>
      <w:sdt>
        <w:sdtPr>
          <w:rPr>
            <w:rStyle w:val="Stile4"/>
          </w:rPr>
          <w:id w:val="2028443549"/>
          <w:placeholder>
            <w:docPart w:val="7BF5F94BA2D74130B118C5F46337ED0E"/>
          </w:placeholder>
          <w:dropDownList>
            <w:listItem w:value="Scegliere un elemento."/>
            <w:listItem w:displayText="ORDINE" w:value="ORDINE"/>
            <w:listItem w:displayText="COLLEGIO" w:value="COLLEGIO"/>
          </w:dropDownList>
        </w:sdtPr>
        <w:sdtEndPr>
          <w:rPr>
            <w:rStyle w:val="Stile3"/>
            <w:b/>
            <w:sz w:val="40"/>
          </w:rPr>
        </w:sdtEndPr>
        <w:sdtContent>
          <w:r w:rsidR="00E0172C">
            <w:rPr>
              <w:rStyle w:val="Stile4"/>
            </w:rPr>
            <w:t>ORDINE</w:t>
          </w:r>
        </w:sdtContent>
      </w:sdt>
      <w:r w:rsidRPr="006711BE">
        <w:rPr>
          <w:rFonts w:ascii="Verdana" w:hAnsi="Verdana" w:cs="Times New Roman"/>
          <w:sz w:val="24"/>
        </w:rPr>
        <w:t>, presiede il Consiglio e l’assemb</w:t>
      </w:r>
      <w:r w:rsidRPr="005617BC">
        <w:rPr>
          <w:rFonts w:ascii="Verdana" w:hAnsi="Verdana" w:cs="Times New Roman"/>
          <w:sz w:val="24"/>
        </w:rPr>
        <w:t>lea dell’ente</w:t>
      </w:r>
      <w:r w:rsidRPr="00E0172C">
        <w:rPr>
          <w:rFonts w:ascii="Verdana" w:hAnsi="Verdana" w:cs="Times New Roman"/>
          <w:sz w:val="24"/>
        </w:rPr>
        <w:t>. In caso di assenza del presidente il vice-presidente ne fa le veci.</w:t>
      </w:r>
    </w:p>
    <w:p w14:paraId="03FA3E41" w14:textId="5449ADD6" w:rsidR="00D53FB7" w:rsidRPr="006711BE" w:rsidRDefault="00D53FB7" w:rsidP="00575412">
      <w:pPr>
        <w:spacing w:after="120" w:line="360" w:lineRule="auto"/>
        <w:jc w:val="both"/>
        <w:rPr>
          <w:rFonts w:ascii="Verdana" w:hAnsi="Verdana" w:cs="Times New Roman"/>
          <w:sz w:val="24"/>
        </w:rPr>
      </w:pPr>
      <w:r w:rsidRPr="006711BE">
        <w:rPr>
          <w:rFonts w:ascii="Verdana" w:hAnsi="Verdana" w:cs="Times New Roman"/>
          <w:sz w:val="24"/>
        </w:rPr>
        <w:t xml:space="preserve">Il </w:t>
      </w:r>
      <w:r w:rsidRPr="006711BE">
        <w:rPr>
          <w:rFonts w:ascii="Verdana" w:hAnsi="Verdana" w:cs="Times New Roman"/>
          <w:b/>
          <w:bCs/>
          <w:sz w:val="24"/>
        </w:rPr>
        <w:t>Segretario</w:t>
      </w:r>
      <w:r w:rsidRPr="006711BE">
        <w:rPr>
          <w:rFonts w:ascii="Verdana" w:hAnsi="Verdana" w:cs="Times New Roman"/>
          <w:sz w:val="24"/>
        </w:rPr>
        <w:t xml:space="preserve"> è responsabile delle domande di iscrizione nell'albo, stende i verbali e le deliberazioni consiliari, si occupa della tenuta dei registri prescritti dal consiglio, cura la corrispondenza e ha in consegna l'archivio.</w:t>
      </w:r>
    </w:p>
    <w:p w14:paraId="32330181" w14:textId="0F7996E5" w:rsidR="00D53FB7" w:rsidRDefault="00D53FB7" w:rsidP="00575412">
      <w:pPr>
        <w:spacing w:after="120" w:line="360" w:lineRule="auto"/>
        <w:jc w:val="both"/>
        <w:rPr>
          <w:rFonts w:ascii="Verdana" w:hAnsi="Verdana" w:cs="Times New Roman"/>
          <w:sz w:val="24"/>
        </w:rPr>
      </w:pPr>
      <w:r w:rsidRPr="006711BE">
        <w:rPr>
          <w:rFonts w:ascii="Verdana" w:hAnsi="Verdana" w:cs="Times New Roman"/>
          <w:sz w:val="24"/>
        </w:rPr>
        <w:lastRenderedPageBreak/>
        <w:t xml:space="preserve">Il </w:t>
      </w:r>
      <w:r w:rsidR="006F3DB6">
        <w:rPr>
          <w:rFonts w:ascii="Verdana" w:hAnsi="Verdana" w:cs="Times New Roman"/>
          <w:b/>
          <w:bCs/>
          <w:sz w:val="24"/>
        </w:rPr>
        <w:t>T</w:t>
      </w:r>
      <w:r w:rsidRPr="006711BE">
        <w:rPr>
          <w:rFonts w:ascii="Verdana" w:hAnsi="Verdana" w:cs="Times New Roman"/>
          <w:b/>
          <w:bCs/>
          <w:sz w:val="24"/>
        </w:rPr>
        <w:t>esoriere</w:t>
      </w:r>
      <w:r w:rsidRPr="006711BE">
        <w:rPr>
          <w:rFonts w:ascii="Verdana" w:hAnsi="Verdana" w:cs="Times New Roman"/>
          <w:sz w:val="24"/>
        </w:rPr>
        <w:t xml:space="preserve"> è responsabile dei fondi e degli altri titoli di valore di proprietà del</w:t>
      </w:r>
      <w:r>
        <w:rPr>
          <w:rFonts w:ascii="Verdana" w:hAnsi="Verdana" w:cs="Times New Roman"/>
          <w:sz w:val="24"/>
        </w:rPr>
        <w:t>l’ente</w:t>
      </w:r>
      <w:r w:rsidRPr="006711BE">
        <w:rPr>
          <w:rFonts w:ascii="Verdana" w:hAnsi="Verdana" w:cs="Times New Roman"/>
          <w:sz w:val="24"/>
        </w:rPr>
        <w:t xml:space="preserve">, si occupa </w:t>
      </w:r>
      <w:r>
        <w:rPr>
          <w:rFonts w:ascii="Verdana" w:hAnsi="Verdana" w:cs="Times New Roman"/>
          <w:sz w:val="24"/>
        </w:rPr>
        <w:t>della gestione</w:t>
      </w:r>
      <w:r w:rsidRPr="006711BE">
        <w:rPr>
          <w:rFonts w:ascii="Verdana" w:hAnsi="Verdana" w:cs="Times New Roman"/>
          <w:sz w:val="24"/>
        </w:rPr>
        <w:t xml:space="preserve"> riscossioni dei contributi</w:t>
      </w:r>
      <w:r>
        <w:rPr>
          <w:rFonts w:ascii="Verdana" w:hAnsi="Verdana" w:cs="Times New Roman"/>
          <w:sz w:val="24"/>
        </w:rPr>
        <w:t xml:space="preserve"> e</w:t>
      </w:r>
      <w:r w:rsidRPr="006711BE">
        <w:rPr>
          <w:rFonts w:ascii="Verdana" w:hAnsi="Verdana" w:cs="Times New Roman"/>
          <w:sz w:val="24"/>
        </w:rPr>
        <w:t xml:space="preserve"> dei mandati di pagamento</w:t>
      </w:r>
      <w:r>
        <w:rPr>
          <w:rFonts w:ascii="Verdana" w:hAnsi="Verdana" w:cs="Times New Roman"/>
          <w:sz w:val="24"/>
        </w:rPr>
        <w:t>.</w:t>
      </w:r>
    </w:p>
    <w:p w14:paraId="2DD909F3" w14:textId="3A76830D" w:rsidR="00907036" w:rsidRPr="00907036" w:rsidRDefault="00907036" w:rsidP="00575412">
      <w:pPr>
        <w:spacing w:line="360" w:lineRule="auto"/>
        <w:jc w:val="both"/>
        <w:rPr>
          <w:rFonts w:ascii="Verdana" w:hAnsi="Verdana"/>
          <w:sz w:val="24"/>
          <w:szCs w:val="24"/>
        </w:rPr>
      </w:pPr>
      <w:r w:rsidRPr="00907036">
        <w:rPr>
          <w:rFonts w:ascii="Verdana" w:hAnsi="Verdana"/>
          <w:sz w:val="24"/>
          <w:szCs w:val="24"/>
        </w:rPr>
        <w:t>In considerazione della normativa istitutiva e regolante la professione, il processo decisionale è interamente in capo al Consiglio</w:t>
      </w:r>
      <w:r w:rsidR="00575412">
        <w:rPr>
          <w:rFonts w:ascii="Verdana" w:hAnsi="Verdana"/>
          <w:sz w:val="24"/>
          <w:szCs w:val="24"/>
        </w:rPr>
        <w:t xml:space="preserve"> </w:t>
      </w:r>
      <w:r w:rsidR="00E0172C">
        <w:rPr>
          <w:rFonts w:ascii="Verdana" w:hAnsi="Verdana"/>
          <w:sz w:val="24"/>
          <w:szCs w:val="24"/>
        </w:rPr>
        <w:t>l’</w:t>
      </w:r>
      <w:sdt>
        <w:sdtPr>
          <w:rPr>
            <w:rStyle w:val="Stile4"/>
          </w:rPr>
          <w:id w:val="-1273390486"/>
          <w:placeholder>
            <w:docPart w:val="7E09FEBD3CB14B62BD5026491718A514"/>
          </w:placeholder>
          <w:dropDownList>
            <w:listItem w:value="Scegliere un elemento."/>
            <w:listItem w:displayText="ORDINE" w:value="ORDINE"/>
            <w:listItem w:displayText="COLLEGIO" w:value="COLLEGIO"/>
          </w:dropDownList>
        </w:sdtPr>
        <w:sdtEndPr>
          <w:rPr>
            <w:rStyle w:val="Stile3"/>
            <w:b/>
            <w:sz w:val="40"/>
          </w:rPr>
        </w:sdtEndPr>
        <w:sdtContent>
          <w:r w:rsidR="00E0172C">
            <w:rPr>
              <w:rStyle w:val="Stile4"/>
            </w:rPr>
            <w:t>ORDINE</w:t>
          </w:r>
        </w:sdtContent>
      </w:sdt>
      <w:r w:rsidRPr="00907036">
        <w:rPr>
          <w:rFonts w:ascii="Verdana" w:hAnsi="Verdana"/>
          <w:sz w:val="24"/>
          <w:szCs w:val="24"/>
        </w:rPr>
        <w:t xml:space="preserve"> che opera sempre collegialmente decidendo secondo il criterio della maggioranza e previa verifica di conflitto di interessi in capo ai componenti. I membri del Consiglio </w:t>
      </w:r>
      <w:r w:rsidRPr="00E0172C">
        <w:rPr>
          <w:rFonts w:ascii="Verdana" w:hAnsi="Verdana"/>
          <w:sz w:val="24"/>
          <w:szCs w:val="24"/>
        </w:rPr>
        <w:t>dell'Ordine operano a titolo gratuito.</w:t>
      </w:r>
    </w:p>
    <w:p w14:paraId="40C4BAC6" w14:textId="77777777" w:rsidR="00907036" w:rsidRDefault="00907036" w:rsidP="00575412">
      <w:pPr>
        <w:spacing w:line="360" w:lineRule="auto"/>
        <w:jc w:val="both"/>
        <w:rPr>
          <w:rFonts w:ascii="Verdana" w:hAnsi="Verdana"/>
          <w:sz w:val="24"/>
          <w:szCs w:val="24"/>
        </w:rPr>
      </w:pPr>
      <w:r w:rsidRPr="00907036">
        <w:rPr>
          <w:rFonts w:ascii="Verdana" w:hAnsi="Verdana"/>
          <w:sz w:val="24"/>
          <w:szCs w:val="24"/>
        </w:rPr>
        <w:t>Nessun processo decisionale è attribuito ai dipendenti</w:t>
      </w:r>
      <w:r>
        <w:rPr>
          <w:rFonts w:ascii="Verdana" w:hAnsi="Verdana"/>
          <w:sz w:val="24"/>
          <w:szCs w:val="24"/>
        </w:rPr>
        <w:t>.</w:t>
      </w:r>
    </w:p>
    <w:p w14:paraId="69CD8D0C" w14:textId="5CA129FE" w:rsidR="00D53FB7" w:rsidRDefault="00D53FB7" w:rsidP="00575412">
      <w:pPr>
        <w:spacing w:line="360" w:lineRule="auto"/>
        <w:jc w:val="both"/>
        <w:rPr>
          <w:rFonts w:ascii="Verdana" w:hAnsi="Verdana" w:cs="Times New Roman"/>
          <w:sz w:val="24"/>
        </w:rPr>
      </w:pPr>
      <w:r w:rsidRPr="006711BE">
        <w:rPr>
          <w:rFonts w:ascii="Verdana" w:hAnsi="Verdana" w:cs="Times New Roman"/>
          <w:sz w:val="24"/>
        </w:rPr>
        <w:t>Presso</w:t>
      </w:r>
      <w:r w:rsidR="00575412">
        <w:rPr>
          <w:rFonts w:ascii="Verdana" w:hAnsi="Verdana" w:cs="Times New Roman"/>
          <w:sz w:val="24"/>
        </w:rPr>
        <w:t xml:space="preserve"> </w:t>
      </w:r>
      <w:r w:rsidR="00D37785">
        <w:rPr>
          <w:rFonts w:ascii="Verdana" w:hAnsi="Verdana" w:cs="Times New Roman"/>
          <w:sz w:val="24"/>
        </w:rPr>
        <w:t>l’</w:t>
      </w:r>
      <w:sdt>
        <w:sdtPr>
          <w:rPr>
            <w:rStyle w:val="Stile4"/>
          </w:rPr>
          <w:id w:val="1309587260"/>
          <w:placeholder>
            <w:docPart w:val="AD38BC81B25F43D58EA31DD5E577EB81"/>
          </w:placeholder>
          <w:dropDownList>
            <w:listItem w:value="Scegliere un elemento."/>
            <w:listItem w:displayText="ORDINE" w:value="ORDINE"/>
            <w:listItem w:displayText="COLLEGIO" w:value="COLLEGIO"/>
          </w:dropDownList>
        </w:sdtPr>
        <w:sdtEndPr>
          <w:rPr>
            <w:rStyle w:val="Stile3"/>
            <w:b/>
            <w:sz w:val="40"/>
          </w:rPr>
        </w:sdtEndPr>
        <w:sdtContent>
          <w:r w:rsidR="00D37785">
            <w:rPr>
              <w:rStyle w:val="Stile4"/>
            </w:rPr>
            <w:t>ORDINE</w:t>
          </w:r>
        </w:sdtContent>
      </w:sdt>
      <w:r w:rsidR="00575412" w:rsidRPr="006711BE">
        <w:rPr>
          <w:rFonts w:ascii="Verdana" w:hAnsi="Verdana" w:cs="Times New Roman"/>
          <w:sz w:val="24"/>
        </w:rPr>
        <w:t xml:space="preserve"> </w:t>
      </w:r>
      <w:r w:rsidRPr="006711BE">
        <w:rPr>
          <w:rFonts w:ascii="Verdana" w:hAnsi="Verdana" w:cs="Times New Roman"/>
          <w:sz w:val="24"/>
        </w:rPr>
        <w:t xml:space="preserve">sono istituite </w:t>
      </w:r>
      <w:r>
        <w:rPr>
          <w:rFonts w:ascii="Verdana" w:hAnsi="Verdana" w:cs="Times New Roman"/>
          <w:sz w:val="24"/>
        </w:rPr>
        <w:t>C</w:t>
      </w:r>
      <w:r w:rsidRPr="006711BE">
        <w:rPr>
          <w:rFonts w:ascii="Verdana" w:hAnsi="Verdana" w:cs="Times New Roman"/>
          <w:sz w:val="24"/>
        </w:rPr>
        <w:t>ommissioni</w:t>
      </w:r>
      <w:r>
        <w:rPr>
          <w:rFonts w:ascii="Verdana" w:hAnsi="Verdana" w:cs="Times New Roman"/>
          <w:sz w:val="24"/>
        </w:rPr>
        <w:t xml:space="preserve"> e organi per la gestione di alcuni ambiti di attività</w:t>
      </w:r>
      <w:r w:rsidR="00D37785">
        <w:rPr>
          <w:rFonts w:ascii="Verdana" w:hAnsi="Verdana" w:cs="Times New Roman"/>
          <w:sz w:val="24"/>
        </w:rPr>
        <w:t xml:space="preserve"> dell’Ordine.</w:t>
      </w:r>
    </w:p>
    <w:p w14:paraId="289A933C" w14:textId="7AF44D54" w:rsidR="00D53FB7" w:rsidRPr="006711BE" w:rsidRDefault="00D53FB7" w:rsidP="00D37785">
      <w:pPr>
        <w:spacing w:after="120" w:line="360" w:lineRule="auto"/>
        <w:jc w:val="both"/>
        <w:rPr>
          <w:rFonts w:ascii="Verdana" w:hAnsi="Verdana" w:cs="Times New Roman"/>
          <w:sz w:val="24"/>
        </w:rPr>
      </w:pPr>
      <w:r w:rsidRPr="00D37785">
        <w:rPr>
          <w:rFonts w:ascii="Verdana" w:hAnsi="Verdana" w:cs="Times New Roman"/>
          <w:sz w:val="24"/>
        </w:rPr>
        <w:t>Il Consiglio si è dotato di un Consiglio di disciplina territoriale</w:t>
      </w:r>
      <w:r w:rsidR="00D37785">
        <w:rPr>
          <w:rFonts w:ascii="Verdana" w:hAnsi="Verdana" w:cs="Times New Roman"/>
          <w:sz w:val="24"/>
        </w:rPr>
        <w:t xml:space="preserve"> </w:t>
      </w:r>
      <w:r w:rsidRPr="00D37785">
        <w:rPr>
          <w:rFonts w:ascii="Verdana" w:hAnsi="Verdana" w:cs="Times New Roman"/>
          <w:sz w:val="24"/>
        </w:rPr>
        <w:t>interno, i cui componenti sono nominati da</w:t>
      </w:r>
      <w:r w:rsidR="00D37785" w:rsidRPr="00D37785">
        <w:rPr>
          <w:rFonts w:ascii="Verdana" w:hAnsi="Verdana" w:cs="Times New Roman"/>
          <w:sz w:val="24"/>
        </w:rPr>
        <w:t>l Presidente del Tribunale.</w:t>
      </w:r>
    </w:p>
    <w:p w14:paraId="41FCD934" w14:textId="6D97D820" w:rsidR="00D53FB7" w:rsidRPr="006711BE" w:rsidRDefault="00D53FB7" w:rsidP="00D37785">
      <w:pPr>
        <w:spacing w:after="120" w:line="360" w:lineRule="auto"/>
        <w:jc w:val="both"/>
        <w:rPr>
          <w:rFonts w:ascii="Verdana" w:hAnsi="Verdana" w:cs="Times New Roman"/>
          <w:sz w:val="24"/>
          <w:lang w:val="en-US"/>
        </w:rPr>
      </w:pPr>
      <w:r w:rsidRPr="006711BE">
        <w:rPr>
          <w:rFonts w:ascii="Verdana" w:hAnsi="Verdana" w:cs="Times New Roman"/>
          <w:sz w:val="24"/>
        </w:rPr>
        <w:t xml:space="preserve">Per lo svolgimento delle attività </w:t>
      </w:r>
      <w:r w:rsidR="00D37785">
        <w:rPr>
          <w:rFonts w:ascii="Verdana" w:hAnsi="Verdana" w:cs="Times New Roman"/>
          <w:sz w:val="24"/>
        </w:rPr>
        <w:t>l’</w:t>
      </w:r>
      <w:r w:rsidR="00784969">
        <w:rPr>
          <w:rFonts w:ascii="Verdana" w:hAnsi="Verdana" w:cs="Times New Roman"/>
          <w:sz w:val="24"/>
        </w:rPr>
        <w:t xml:space="preserve"> </w:t>
      </w:r>
      <w:sdt>
        <w:sdtPr>
          <w:rPr>
            <w:rStyle w:val="Stile4"/>
          </w:rPr>
          <w:id w:val="1424690338"/>
          <w:placeholder>
            <w:docPart w:val="62E86E403765480FAE54DBF366A1C259"/>
          </w:placeholder>
          <w:dropDownList>
            <w:listItem w:value="Scegliere un elemento."/>
            <w:listItem w:displayText="ORDINE" w:value="ORDINE"/>
            <w:listItem w:displayText="COLLEGIO" w:value="COLLEGIO"/>
          </w:dropDownList>
        </w:sdtPr>
        <w:sdtEndPr>
          <w:rPr>
            <w:rStyle w:val="Stile3"/>
            <w:b/>
            <w:sz w:val="40"/>
          </w:rPr>
        </w:sdtEndPr>
        <w:sdtContent>
          <w:r w:rsidR="00D37785">
            <w:rPr>
              <w:rStyle w:val="Stile4"/>
            </w:rPr>
            <w:t>ORDINE</w:t>
          </w:r>
        </w:sdtContent>
      </w:sdt>
      <w:r w:rsidR="00D37785">
        <w:rPr>
          <w:rFonts w:ascii="Verdana" w:hAnsi="Verdana" w:cs="Times New Roman"/>
          <w:sz w:val="24"/>
        </w:rPr>
        <w:t xml:space="preserve"> affida i compiti di segreteria all’Associazione Libere Professioni di Lecco.</w:t>
      </w:r>
    </w:p>
    <w:p w14:paraId="1C257E01" w14:textId="269B9852" w:rsidR="00D53FB7" w:rsidRDefault="00D53FB7" w:rsidP="00784969">
      <w:pPr>
        <w:spacing w:after="120" w:line="360" w:lineRule="auto"/>
        <w:jc w:val="both"/>
        <w:rPr>
          <w:rFonts w:ascii="Verdana" w:hAnsi="Verdana" w:cs="Times New Roman"/>
          <w:sz w:val="24"/>
        </w:rPr>
      </w:pPr>
      <w:r w:rsidRPr="006711BE">
        <w:rPr>
          <w:rFonts w:ascii="Verdana" w:hAnsi="Verdana" w:cs="Times New Roman"/>
          <w:sz w:val="24"/>
        </w:rPr>
        <w:t>Non sono presenti figure dirigenziali e la struttura non è articolata in uffici; l’unico servizio presente è quello di Segreteria Amministrativa.</w:t>
      </w:r>
    </w:p>
    <w:p w14:paraId="2FD80C5D" w14:textId="68CFB22F" w:rsidR="00907036" w:rsidRPr="006711BE" w:rsidRDefault="00907036" w:rsidP="00784969">
      <w:pPr>
        <w:spacing w:after="120" w:line="360" w:lineRule="auto"/>
        <w:jc w:val="both"/>
        <w:rPr>
          <w:rFonts w:ascii="Verdana" w:hAnsi="Verdana" w:cs="Times New Roman"/>
          <w:sz w:val="24"/>
        </w:rPr>
      </w:pPr>
      <w:r w:rsidRPr="00D37785">
        <w:rPr>
          <w:rFonts w:ascii="Verdana" w:hAnsi="Verdana" w:cs="Times New Roman"/>
          <w:sz w:val="24"/>
        </w:rPr>
        <w:t>La gestione amministrativa si avvale dei servizi di verifica della contabilità, di aspetti di bilancio e fiscali, resi da</w:t>
      </w:r>
      <w:r w:rsidR="00D37785">
        <w:rPr>
          <w:rFonts w:ascii="Verdana" w:hAnsi="Verdana" w:cs="Times New Roman"/>
          <w:sz w:val="24"/>
        </w:rPr>
        <w:t>l consigliere tesoriere</w:t>
      </w:r>
      <w:r w:rsidRPr="00D37785">
        <w:rPr>
          <w:rFonts w:ascii="Verdana" w:hAnsi="Verdana" w:cs="Times New Roman"/>
          <w:sz w:val="24"/>
        </w:rPr>
        <w:t>.</w:t>
      </w:r>
      <w:r w:rsidRPr="00907036">
        <w:rPr>
          <w:rFonts w:ascii="Verdana" w:hAnsi="Verdana" w:cs="Times New Roman"/>
          <w:sz w:val="24"/>
        </w:rPr>
        <w:t xml:space="preserve"> </w:t>
      </w:r>
    </w:p>
    <w:p w14:paraId="655FA53B" w14:textId="78BF667C" w:rsidR="00D53FB7" w:rsidRPr="00D37785" w:rsidRDefault="00D37785" w:rsidP="00784969">
      <w:pPr>
        <w:spacing w:after="120" w:line="360" w:lineRule="auto"/>
        <w:jc w:val="both"/>
        <w:rPr>
          <w:rFonts w:ascii="Verdana" w:hAnsi="Verdana" w:cs="Times New Roman"/>
          <w:sz w:val="24"/>
        </w:rPr>
      </w:pPr>
      <w:r w:rsidRPr="00D37785">
        <w:rPr>
          <w:rFonts w:ascii="Verdana" w:hAnsi="Verdana" w:cs="Times New Roman"/>
          <w:sz w:val="24"/>
        </w:rPr>
        <w:t xml:space="preserve">L’Ordine </w:t>
      </w:r>
      <w:r w:rsidR="00D53FB7" w:rsidRPr="00D37785">
        <w:rPr>
          <w:rFonts w:ascii="Verdana" w:hAnsi="Verdana" w:cs="Times New Roman"/>
          <w:sz w:val="24"/>
        </w:rPr>
        <w:t>è dotato di un</w:t>
      </w:r>
      <w:bookmarkStart w:id="22" w:name="_Hlk102068111"/>
      <w:r w:rsidRPr="00D37785">
        <w:rPr>
          <w:rFonts w:ascii="Verdana" w:hAnsi="Verdana" w:cs="Times New Roman"/>
          <w:sz w:val="24"/>
        </w:rPr>
        <w:t xml:space="preserve"> </w:t>
      </w:r>
      <w:r w:rsidR="00D53FB7" w:rsidRPr="00D37785">
        <w:rPr>
          <w:rFonts w:ascii="Verdana" w:hAnsi="Verdana" w:cs="Times New Roman"/>
          <w:sz w:val="24"/>
        </w:rPr>
        <w:t>Revisore dei conti.</w:t>
      </w:r>
    </w:p>
    <w:p w14:paraId="6CEFC48A" w14:textId="7AFA00A7" w:rsidR="00583430" w:rsidRPr="00583430" w:rsidRDefault="00D37785" w:rsidP="00583430">
      <w:pPr>
        <w:spacing w:line="360" w:lineRule="auto"/>
        <w:jc w:val="both"/>
        <w:rPr>
          <w:rFonts w:ascii="Verdana" w:hAnsi="Verdana"/>
          <w:sz w:val="24"/>
          <w:szCs w:val="24"/>
        </w:rPr>
      </w:pPr>
      <w:bookmarkStart w:id="23" w:name="_Hlk102068081"/>
      <w:bookmarkEnd w:id="22"/>
      <w:r>
        <w:rPr>
          <w:rFonts w:ascii="Verdana" w:hAnsi="Verdana" w:cs="Times New Roman"/>
          <w:sz w:val="24"/>
        </w:rPr>
        <w:t>L’</w:t>
      </w:r>
      <w:sdt>
        <w:sdtPr>
          <w:rPr>
            <w:rStyle w:val="Stile4"/>
          </w:rPr>
          <w:id w:val="-1437897987"/>
          <w:placeholder>
            <w:docPart w:val="3548DED1850245849AB96A3BBFE45E9B"/>
          </w:placeholder>
          <w:dropDownList>
            <w:listItem w:value="Scegliere un elemento."/>
            <w:listItem w:displayText="ORDINE" w:value="ORDINE"/>
            <w:listItem w:displayText="COLLEGIO" w:value="COLLEGIO"/>
          </w:dropDownList>
        </w:sdtPr>
        <w:sdtEndPr>
          <w:rPr>
            <w:rStyle w:val="Stile3"/>
            <w:b/>
            <w:sz w:val="40"/>
          </w:rPr>
        </w:sdtEndPr>
        <w:sdtContent>
          <w:r>
            <w:rPr>
              <w:rStyle w:val="Stile4"/>
            </w:rPr>
            <w:t>ORDINE</w:t>
          </w:r>
        </w:sdtContent>
      </w:sdt>
      <w:r w:rsidR="00583430" w:rsidRPr="00583430">
        <w:rPr>
          <w:rFonts w:ascii="Verdana" w:hAnsi="Verdana"/>
          <w:sz w:val="24"/>
          <w:szCs w:val="24"/>
        </w:rPr>
        <w:t xml:space="preserve"> forma la propria gestione economica sul contributo versato dagli iscritti a titolo di quota di iscrizione; il bilancio dell’</w:t>
      </w:r>
      <w:r w:rsidR="00583430">
        <w:rPr>
          <w:rFonts w:ascii="Verdana" w:hAnsi="Verdana"/>
          <w:sz w:val="24"/>
          <w:szCs w:val="24"/>
        </w:rPr>
        <w:t>ente</w:t>
      </w:r>
      <w:r w:rsidR="00583430" w:rsidRPr="00583430">
        <w:rPr>
          <w:rFonts w:ascii="Verdana" w:hAnsi="Verdana"/>
          <w:sz w:val="24"/>
          <w:szCs w:val="24"/>
        </w:rPr>
        <w:t xml:space="preserve">, pertanto, sia in sede preventiva che in sede consuntiva, è approvato dall’Assemblea degli Iscritti. </w:t>
      </w:r>
      <w:r>
        <w:rPr>
          <w:rFonts w:ascii="Verdana" w:hAnsi="Verdana"/>
          <w:sz w:val="24"/>
          <w:szCs w:val="24"/>
        </w:rPr>
        <w:t>Dell’</w:t>
      </w:r>
      <w:sdt>
        <w:sdtPr>
          <w:rPr>
            <w:rStyle w:val="Stile4"/>
          </w:rPr>
          <w:id w:val="-1741013734"/>
          <w:placeholder>
            <w:docPart w:val="068B8707942942F5BD0421D021AD2086"/>
          </w:placeholder>
          <w:dropDownList>
            <w:listItem w:value="Scegliere un elemento."/>
            <w:listItem w:displayText="ORDINE" w:value="ORDINE"/>
            <w:listItem w:displayText="COLLEGIO" w:value="COLLEGIO"/>
          </w:dropDownList>
        </w:sdtPr>
        <w:sdtEndPr>
          <w:rPr>
            <w:rStyle w:val="Stile3"/>
            <w:b/>
            <w:sz w:val="40"/>
          </w:rPr>
        </w:sdtEndPr>
        <w:sdtContent>
          <w:r>
            <w:rPr>
              <w:rStyle w:val="Stile4"/>
            </w:rPr>
            <w:t>ORDINE</w:t>
          </w:r>
        </w:sdtContent>
      </w:sdt>
      <w:r w:rsidR="00583430" w:rsidRPr="00583430">
        <w:rPr>
          <w:rFonts w:ascii="Verdana" w:hAnsi="Verdana"/>
          <w:sz w:val="24"/>
          <w:szCs w:val="24"/>
        </w:rPr>
        <w:t xml:space="preserve"> non è soggetto al controllo contabile della Corte dei Conti, pur essendo sottoposto a responsabilità erariale.</w:t>
      </w:r>
    </w:p>
    <w:p w14:paraId="0873FD7C" w14:textId="77777777" w:rsidR="00583430" w:rsidRDefault="00583430" w:rsidP="00784969">
      <w:pPr>
        <w:spacing w:line="360" w:lineRule="auto"/>
        <w:jc w:val="both"/>
        <w:rPr>
          <w:rFonts w:ascii="Verdana" w:hAnsi="Verdana"/>
          <w:sz w:val="24"/>
          <w:szCs w:val="24"/>
        </w:rPr>
      </w:pPr>
      <w:r w:rsidRPr="00583430">
        <w:rPr>
          <w:rFonts w:ascii="Verdana" w:hAnsi="Verdana"/>
          <w:sz w:val="24"/>
          <w:szCs w:val="24"/>
        </w:rPr>
        <w:lastRenderedPageBreak/>
        <w:t xml:space="preserve">Le quote di iscrizione versate sostengono il funzionamento dell’ente e, per questo motivo, </w:t>
      </w:r>
      <w:r>
        <w:rPr>
          <w:rFonts w:ascii="Verdana" w:hAnsi="Verdana"/>
          <w:sz w:val="24"/>
          <w:szCs w:val="24"/>
        </w:rPr>
        <w:t>l’ente</w:t>
      </w:r>
      <w:r w:rsidRPr="00583430">
        <w:rPr>
          <w:rFonts w:ascii="Verdana" w:hAnsi="Verdana"/>
          <w:sz w:val="24"/>
          <w:szCs w:val="24"/>
        </w:rPr>
        <w:t xml:space="preserve"> persegue gli iscritti morosi con attività di tipo amministrativo, oltre che disciplinare. </w:t>
      </w:r>
    </w:p>
    <w:p w14:paraId="5ABF560C" w14:textId="0CF23057" w:rsidR="00642E9A" w:rsidRDefault="00C20705" w:rsidP="00784969">
      <w:pPr>
        <w:spacing w:line="360" w:lineRule="auto"/>
        <w:jc w:val="both"/>
        <w:rPr>
          <w:rFonts w:ascii="Verdana" w:hAnsi="Verdana"/>
          <w:sz w:val="24"/>
          <w:szCs w:val="24"/>
        </w:rPr>
      </w:pPr>
      <w:r w:rsidRPr="00642E9A">
        <w:rPr>
          <w:rFonts w:ascii="Verdana" w:hAnsi="Verdana"/>
          <w:sz w:val="24"/>
          <w:szCs w:val="24"/>
        </w:rPr>
        <w:t>Relativamente ai rapporti con il CN, si segnala che</w:t>
      </w:r>
      <w:r w:rsidR="00784969">
        <w:rPr>
          <w:rFonts w:ascii="Verdana" w:hAnsi="Verdana"/>
          <w:sz w:val="24"/>
          <w:szCs w:val="24"/>
        </w:rPr>
        <w:t xml:space="preserve"> </w:t>
      </w:r>
      <w:r w:rsidR="00D37785">
        <w:rPr>
          <w:rFonts w:ascii="Verdana" w:hAnsi="Verdana"/>
          <w:sz w:val="24"/>
          <w:szCs w:val="24"/>
        </w:rPr>
        <w:t>l’</w:t>
      </w:r>
      <w:sdt>
        <w:sdtPr>
          <w:rPr>
            <w:rStyle w:val="Stile4"/>
          </w:rPr>
          <w:id w:val="-1500492602"/>
          <w:placeholder>
            <w:docPart w:val="629066EA1BEE43BEB5FDEA74CAA4BA22"/>
          </w:placeholder>
          <w:dropDownList>
            <w:listItem w:value="Scegliere un elemento."/>
            <w:listItem w:displayText="ORDINE" w:value="ORDINE"/>
            <w:listItem w:displayText="COLLEGIO" w:value="COLLEGIO"/>
          </w:dropDownList>
        </w:sdtPr>
        <w:sdtEndPr>
          <w:rPr>
            <w:rStyle w:val="Stile3"/>
            <w:b/>
            <w:sz w:val="40"/>
          </w:rPr>
        </w:sdtEndPr>
        <w:sdtContent>
          <w:r w:rsidR="00D37785">
            <w:rPr>
              <w:rStyle w:val="Stile4"/>
            </w:rPr>
            <w:t>ORDINE</w:t>
          </w:r>
        </w:sdtContent>
      </w:sdt>
      <w:r w:rsidRPr="00642E9A">
        <w:rPr>
          <w:rFonts w:ascii="Verdana" w:hAnsi="Verdana"/>
          <w:sz w:val="24"/>
          <w:szCs w:val="24"/>
        </w:rPr>
        <w:t xml:space="preserve"> versa ogni anno al CN euro </w:t>
      </w:r>
      <w:r w:rsidR="00D37785">
        <w:rPr>
          <w:rFonts w:ascii="Verdana" w:hAnsi="Verdana"/>
          <w:sz w:val="24"/>
          <w:szCs w:val="24"/>
        </w:rPr>
        <w:t xml:space="preserve">150,00 </w:t>
      </w:r>
      <w:r w:rsidRPr="00642E9A">
        <w:rPr>
          <w:rFonts w:ascii="Verdana" w:hAnsi="Verdana"/>
          <w:sz w:val="24"/>
          <w:szCs w:val="24"/>
        </w:rPr>
        <w:t>per ciascun iscritto al fine di contribuire al sovvenzionamento del CN stesso</w:t>
      </w:r>
      <w:r w:rsidR="00D37785">
        <w:rPr>
          <w:rFonts w:ascii="Verdana" w:hAnsi="Verdana"/>
          <w:sz w:val="24"/>
          <w:szCs w:val="24"/>
        </w:rPr>
        <w:t xml:space="preserve"> (euro 50,00 per gli iscritti under 36)</w:t>
      </w:r>
      <w:r w:rsidRPr="00642E9A">
        <w:rPr>
          <w:rFonts w:ascii="Verdana" w:hAnsi="Verdana"/>
          <w:sz w:val="24"/>
          <w:szCs w:val="24"/>
        </w:rPr>
        <w:t>.</w:t>
      </w:r>
    </w:p>
    <w:p w14:paraId="5A176850" w14:textId="091AD2F4" w:rsidR="002A075E" w:rsidRPr="006711BE" w:rsidRDefault="001D10DE" w:rsidP="00642E9A">
      <w:pPr>
        <w:pStyle w:val="Titolo2"/>
        <w:spacing w:line="360" w:lineRule="auto"/>
        <w:rPr>
          <w:rFonts w:ascii="Verdana" w:hAnsi="Verdana"/>
          <w:sz w:val="28"/>
          <w:szCs w:val="28"/>
        </w:rPr>
      </w:pPr>
      <w:bookmarkStart w:id="24" w:name="_Toc185845786"/>
      <w:bookmarkStart w:id="25" w:name="_Hlk102068181"/>
      <w:bookmarkEnd w:id="23"/>
      <w:r w:rsidRPr="006711BE">
        <w:rPr>
          <w:rFonts w:ascii="Verdana" w:hAnsi="Verdana"/>
          <w:sz w:val="28"/>
          <w:szCs w:val="28"/>
        </w:rPr>
        <w:t>V</w:t>
      </w:r>
      <w:r w:rsidR="002A075E" w:rsidRPr="006711BE">
        <w:rPr>
          <w:rFonts w:ascii="Verdana" w:hAnsi="Verdana"/>
          <w:sz w:val="28"/>
          <w:szCs w:val="28"/>
        </w:rPr>
        <w:t>alutazione di impatto del contesto interno ed esterno</w:t>
      </w:r>
      <w:bookmarkEnd w:id="24"/>
    </w:p>
    <w:p w14:paraId="6CDE9D70" w14:textId="77777777" w:rsidR="00642E9A" w:rsidRPr="006F78A2" w:rsidRDefault="00642E9A" w:rsidP="00784969">
      <w:pPr>
        <w:spacing w:line="360" w:lineRule="auto"/>
        <w:jc w:val="both"/>
        <w:rPr>
          <w:rFonts w:ascii="Verdana" w:hAnsi="Verdana"/>
          <w:sz w:val="24"/>
          <w:szCs w:val="24"/>
        </w:rPr>
      </w:pPr>
      <w:bookmarkStart w:id="26" w:name="_Hlk102068202"/>
      <w:bookmarkEnd w:id="25"/>
      <w:r w:rsidRPr="006F78A2">
        <w:rPr>
          <w:rFonts w:ascii="Verdana" w:hAnsi="Verdana"/>
          <w:sz w:val="24"/>
          <w:szCs w:val="24"/>
        </w:rPr>
        <w:t>Tenuto conto dei rilievi di cui sopra, non si evidenziano aspetti critici.</w:t>
      </w:r>
    </w:p>
    <w:p w14:paraId="67E16DAF" w14:textId="6C30B1B1" w:rsidR="002A075E" w:rsidRPr="006711BE" w:rsidRDefault="001D10DE" w:rsidP="00642E9A">
      <w:pPr>
        <w:pStyle w:val="Titolo2"/>
        <w:spacing w:line="360" w:lineRule="auto"/>
        <w:rPr>
          <w:rFonts w:ascii="Verdana" w:hAnsi="Verdana"/>
          <w:sz w:val="28"/>
          <w:szCs w:val="28"/>
        </w:rPr>
      </w:pPr>
      <w:bookmarkStart w:id="27" w:name="_Toc185845787"/>
      <w:bookmarkStart w:id="28" w:name="_Hlk102068229"/>
      <w:bookmarkEnd w:id="26"/>
      <w:r w:rsidRPr="006711BE">
        <w:rPr>
          <w:rFonts w:ascii="Verdana" w:hAnsi="Verdana"/>
          <w:sz w:val="28"/>
          <w:szCs w:val="28"/>
        </w:rPr>
        <w:t>M</w:t>
      </w:r>
      <w:r w:rsidR="002A075E" w:rsidRPr="006711BE">
        <w:rPr>
          <w:rFonts w:ascii="Verdana" w:hAnsi="Verdana"/>
          <w:sz w:val="28"/>
          <w:szCs w:val="28"/>
        </w:rPr>
        <w:t>appatura dei processi</w:t>
      </w:r>
      <w:bookmarkEnd w:id="27"/>
    </w:p>
    <w:bookmarkEnd w:id="28"/>
    <w:p w14:paraId="0F56B81A" w14:textId="35865B9A" w:rsidR="00D97BE1" w:rsidRPr="00D97BE1" w:rsidRDefault="00D97BE1" w:rsidP="00642E9A">
      <w:pPr>
        <w:spacing w:after="120" w:line="360" w:lineRule="auto"/>
        <w:rPr>
          <w:rFonts w:ascii="Verdana" w:hAnsi="Verdana" w:cs="Times New Roman"/>
          <w:b/>
          <w:bCs/>
          <w:i/>
          <w:iCs/>
          <w:sz w:val="24"/>
        </w:rPr>
      </w:pPr>
      <w:r w:rsidRPr="00D97BE1">
        <w:rPr>
          <w:rFonts w:ascii="Verdana" w:hAnsi="Verdana" w:cs="Times New Roman"/>
          <w:b/>
          <w:bCs/>
          <w:i/>
          <w:iCs/>
          <w:sz w:val="24"/>
        </w:rPr>
        <w:t>Concertazione tra enti:</w:t>
      </w:r>
    </w:p>
    <w:p w14:paraId="4A3BA2C5" w14:textId="722C3FEA" w:rsidR="00887440" w:rsidRPr="006711BE" w:rsidRDefault="00887440" w:rsidP="00784969">
      <w:pPr>
        <w:spacing w:after="120" w:line="360" w:lineRule="auto"/>
        <w:jc w:val="both"/>
        <w:rPr>
          <w:rFonts w:ascii="Verdana" w:hAnsi="Verdana" w:cs="Times New Roman"/>
          <w:sz w:val="24"/>
        </w:rPr>
      </w:pPr>
      <w:r w:rsidRPr="006711BE">
        <w:rPr>
          <w:rFonts w:ascii="Verdana" w:hAnsi="Verdana" w:cs="Times New Roman"/>
          <w:sz w:val="24"/>
        </w:rPr>
        <w:t>Preliminarmente si segnala che</w:t>
      </w:r>
      <w:r w:rsidR="00784969">
        <w:rPr>
          <w:rFonts w:ascii="Verdana" w:hAnsi="Verdana" w:cs="Times New Roman"/>
          <w:sz w:val="24"/>
        </w:rPr>
        <w:t xml:space="preserve"> </w:t>
      </w:r>
      <w:r w:rsidR="009530A0">
        <w:rPr>
          <w:rFonts w:ascii="Verdana" w:hAnsi="Verdana" w:cs="Times New Roman"/>
          <w:sz w:val="24"/>
        </w:rPr>
        <w:t>l’</w:t>
      </w:r>
      <w:sdt>
        <w:sdtPr>
          <w:rPr>
            <w:rStyle w:val="Stile4"/>
          </w:rPr>
          <w:id w:val="1649019737"/>
          <w:placeholder>
            <w:docPart w:val="07587BCA0EB3437593D67E9CF3257A15"/>
          </w:placeholder>
          <w:dropDownList>
            <w:listItem w:value="Scegliere un elemento."/>
            <w:listItem w:displayText="ORDINE" w:value="ORDINE"/>
            <w:listItem w:displayText="COLLEGIO" w:value="COLLEGIO"/>
          </w:dropDownList>
        </w:sdtPr>
        <w:sdtEndPr>
          <w:rPr>
            <w:rStyle w:val="Stile3"/>
            <w:b/>
            <w:sz w:val="40"/>
          </w:rPr>
        </w:sdtEndPr>
        <w:sdtContent>
          <w:r w:rsidR="009530A0">
            <w:rPr>
              <w:rStyle w:val="Stile4"/>
            </w:rPr>
            <w:t>ORDINE</w:t>
          </w:r>
        </w:sdtContent>
      </w:sdt>
      <w:r w:rsidR="00784969" w:rsidRPr="00AE4926">
        <w:rPr>
          <w:rFonts w:ascii="Verdana" w:hAnsi="Verdana" w:cs="Times New Roman"/>
          <w:sz w:val="24"/>
        </w:rPr>
        <w:t xml:space="preserve"> </w:t>
      </w:r>
      <w:r w:rsidRPr="00AE4926">
        <w:rPr>
          <w:rFonts w:ascii="Verdana" w:hAnsi="Verdana" w:cs="Times New Roman"/>
          <w:sz w:val="24"/>
        </w:rPr>
        <w:t>ha recepito</w:t>
      </w:r>
      <w:r w:rsidR="00A96F68" w:rsidRPr="00AE4926">
        <w:rPr>
          <w:rFonts w:ascii="Verdana" w:hAnsi="Verdana" w:cs="Times New Roman"/>
          <w:sz w:val="24"/>
        </w:rPr>
        <w:t xml:space="preserve"> </w:t>
      </w:r>
      <w:r w:rsidRPr="00AE4926">
        <w:rPr>
          <w:rFonts w:ascii="Verdana" w:hAnsi="Verdana" w:cs="Times New Roman"/>
          <w:sz w:val="24"/>
        </w:rPr>
        <w:t>q</w:t>
      </w:r>
      <w:r w:rsidRPr="006711BE">
        <w:rPr>
          <w:rFonts w:ascii="Verdana" w:hAnsi="Verdana" w:cs="Times New Roman"/>
          <w:sz w:val="24"/>
        </w:rPr>
        <w:t xml:space="preserve">uanto rammentato dal PNA 2019 e previsto già con il PNA 2016, </w:t>
      </w:r>
      <w:r w:rsidR="00F94E80">
        <w:rPr>
          <w:rFonts w:ascii="Verdana" w:hAnsi="Verdana" w:cs="Times New Roman"/>
          <w:sz w:val="24"/>
        </w:rPr>
        <w:t>nonché in ragione della delibera di semplificazione ANAC n. 777/2021</w:t>
      </w:r>
      <w:r w:rsidRPr="006711BE">
        <w:rPr>
          <w:rFonts w:ascii="Verdana" w:hAnsi="Verdana" w:cs="Times New Roman"/>
          <w:sz w:val="24"/>
        </w:rPr>
        <w:t>: ossia la possibilità per gli ordini e collegi “</w:t>
      </w:r>
      <w:r w:rsidRPr="006711BE">
        <w:rPr>
          <w:rFonts w:ascii="Verdana" w:hAnsi="Verdana" w:cs="Times New Roman"/>
          <w:i/>
          <w:iCs/>
          <w:sz w:val="24"/>
        </w:rPr>
        <w:t>di piccole dimensioni</w:t>
      </w:r>
      <w:r w:rsidRPr="006711BE">
        <w:rPr>
          <w:rFonts w:ascii="Verdana" w:hAnsi="Verdana" w:cs="Times New Roman"/>
          <w:sz w:val="24"/>
        </w:rPr>
        <w:t>”, ovvero di dimensioni limitate e dotati di pianta organica ridotta, insufficienza di struttura organizzativa o limitato numeri di iscritti, di “</w:t>
      </w:r>
      <w:r w:rsidRPr="006711BE">
        <w:rPr>
          <w:rFonts w:ascii="Verdana" w:hAnsi="Verdana" w:cs="Times New Roman"/>
          <w:i/>
          <w:iCs/>
          <w:sz w:val="24"/>
        </w:rPr>
        <w:t xml:space="preserve">stipulare accordi ai sensi dell’art. 15 della l. 241/90, purché essi risultino comunque appartenenti ad aree territorialmente limitrofe e siano appartenenti alla medesima categoria professionale o a categorie professionali </w:t>
      </w:r>
      <w:r w:rsidRPr="00D43E79">
        <w:rPr>
          <w:rFonts w:ascii="Verdana" w:hAnsi="Verdana" w:cs="Times New Roman"/>
          <w:i/>
          <w:iCs/>
          <w:sz w:val="24"/>
        </w:rPr>
        <w:t>omogenee</w:t>
      </w:r>
      <w:r w:rsidRPr="00D43E79">
        <w:rPr>
          <w:rFonts w:ascii="Verdana" w:hAnsi="Verdana" w:cs="Times New Roman"/>
          <w:sz w:val="24"/>
        </w:rPr>
        <w:t xml:space="preserve">”; è stato, infatti, </w:t>
      </w:r>
      <w:r w:rsidR="00AE4926" w:rsidRPr="00D43E79">
        <w:rPr>
          <w:rFonts w:ascii="Verdana" w:hAnsi="Verdana" w:cs="Times New Roman"/>
          <w:sz w:val="24"/>
        </w:rPr>
        <w:t>promosso lo strumento di condivisione di esperienze e buone pratiche,</w:t>
      </w:r>
      <w:r w:rsidRPr="00D43E79">
        <w:rPr>
          <w:rFonts w:ascii="Verdana" w:hAnsi="Verdana" w:cs="Times New Roman"/>
          <w:sz w:val="24"/>
        </w:rPr>
        <w:t xml:space="preserve"> finalizzato</w:t>
      </w:r>
      <w:r w:rsidRPr="006711BE">
        <w:rPr>
          <w:rFonts w:ascii="Verdana" w:hAnsi="Verdana" w:cs="Times New Roman"/>
          <w:sz w:val="24"/>
        </w:rPr>
        <w:t xml:space="preserve"> ad assicurare che Ordini</w:t>
      </w:r>
      <w:r w:rsidR="00F94E80">
        <w:rPr>
          <w:rFonts w:ascii="Verdana" w:hAnsi="Verdana" w:cs="Times New Roman"/>
          <w:sz w:val="24"/>
        </w:rPr>
        <w:t>/Collegi</w:t>
      </w:r>
      <w:r w:rsidRPr="006711BE">
        <w:rPr>
          <w:rFonts w:ascii="Verdana" w:hAnsi="Verdana" w:cs="Times New Roman"/>
          <w:sz w:val="24"/>
        </w:rPr>
        <w:t xml:space="preserve"> professionali appartenenti ad aree territorialmente limitrofe e alla medesima categoria professionale o a categorie professionali omogenee realizzino livelli di integrazione e coordinamento nella redazione annuale del PTPCT, in particolare, nella implementazione della parte dedicata alla “</w:t>
      </w:r>
      <w:r w:rsidRPr="006711BE">
        <w:rPr>
          <w:rFonts w:ascii="Verdana" w:hAnsi="Verdana" w:cs="Times New Roman"/>
          <w:i/>
          <w:iCs/>
          <w:sz w:val="24"/>
        </w:rPr>
        <w:t>Gestione del rischio corruttivo</w:t>
      </w:r>
      <w:r w:rsidRPr="006711BE">
        <w:rPr>
          <w:rFonts w:ascii="Verdana" w:hAnsi="Verdana" w:cs="Times New Roman"/>
          <w:sz w:val="24"/>
        </w:rPr>
        <w:t>”, in adempimento agli obblighi imposti dalla normativa di riferimento nei confronti degli enti pubblici non economici</w:t>
      </w:r>
      <w:r w:rsidR="00F94E80">
        <w:rPr>
          <w:rFonts w:ascii="Verdana" w:hAnsi="Verdana" w:cs="Times New Roman"/>
          <w:sz w:val="24"/>
        </w:rPr>
        <w:t>, attraverso audit tra gli RPCT territoriali e il personale dedicato</w:t>
      </w:r>
      <w:r w:rsidRPr="006711BE">
        <w:rPr>
          <w:rFonts w:ascii="Verdana" w:hAnsi="Verdana" w:cs="Times New Roman"/>
          <w:sz w:val="24"/>
        </w:rPr>
        <w:t>.</w:t>
      </w:r>
    </w:p>
    <w:p w14:paraId="07625E66" w14:textId="60F95BEB" w:rsidR="00D97BE1" w:rsidRDefault="00887440" w:rsidP="00784969">
      <w:pPr>
        <w:spacing w:after="120" w:line="360" w:lineRule="auto"/>
        <w:jc w:val="both"/>
        <w:rPr>
          <w:rFonts w:ascii="Verdana" w:hAnsi="Verdana" w:cs="Times New Roman"/>
          <w:sz w:val="24"/>
        </w:rPr>
      </w:pPr>
      <w:r w:rsidRPr="006711BE">
        <w:rPr>
          <w:rFonts w:ascii="Verdana" w:hAnsi="Verdana" w:cs="Times New Roman"/>
          <w:sz w:val="24"/>
        </w:rPr>
        <w:lastRenderedPageBreak/>
        <w:t>Con ciò, rispondendo ad una esigenza di economia di gestione, collaborazione ed uniformità di lavoro, in adempimento agli obiettivi strategici delineati dall’organo di indirizzo.</w:t>
      </w:r>
    </w:p>
    <w:p w14:paraId="613D34BE" w14:textId="48C1EEF9" w:rsidR="000F4143" w:rsidRPr="000F4143" w:rsidRDefault="000F4143" w:rsidP="000F4143">
      <w:pPr>
        <w:spacing w:after="120" w:line="360" w:lineRule="auto"/>
        <w:rPr>
          <w:rFonts w:ascii="Verdana" w:hAnsi="Verdana" w:cs="Times New Roman"/>
          <w:b/>
          <w:bCs/>
          <w:i/>
          <w:iCs/>
          <w:sz w:val="24"/>
        </w:rPr>
      </w:pPr>
      <w:r w:rsidRPr="000F4143">
        <w:rPr>
          <w:rFonts w:ascii="Verdana" w:hAnsi="Verdana" w:cs="Times New Roman"/>
          <w:b/>
          <w:bCs/>
          <w:i/>
          <w:iCs/>
          <w:sz w:val="24"/>
        </w:rPr>
        <w:t xml:space="preserve">Flussi informativi tra RPCT e Consiglio </w:t>
      </w:r>
      <w:proofErr w:type="gramStart"/>
      <w:r w:rsidR="008C070B">
        <w:rPr>
          <w:rFonts w:ascii="Verdana" w:hAnsi="Verdana" w:cs="Times New Roman"/>
          <w:b/>
          <w:bCs/>
          <w:i/>
          <w:iCs/>
          <w:sz w:val="24"/>
        </w:rPr>
        <w:t>dell’</w:t>
      </w:r>
      <w:r w:rsidR="009530A0">
        <w:rPr>
          <w:rFonts w:ascii="Verdana" w:hAnsi="Verdana" w:cs="Times New Roman"/>
          <w:b/>
          <w:bCs/>
          <w:i/>
          <w:iCs/>
          <w:sz w:val="24"/>
        </w:rPr>
        <w:t xml:space="preserve">Ordine  </w:t>
      </w:r>
      <w:r w:rsidRPr="000F4143">
        <w:rPr>
          <w:rFonts w:ascii="Verdana" w:hAnsi="Verdana" w:cs="Times New Roman"/>
          <w:b/>
          <w:bCs/>
          <w:i/>
          <w:iCs/>
          <w:sz w:val="24"/>
        </w:rPr>
        <w:t>Organo</w:t>
      </w:r>
      <w:proofErr w:type="gramEnd"/>
      <w:r w:rsidRPr="000F4143">
        <w:rPr>
          <w:rFonts w:ascii="Verdana" w:hAnsi="Verdana" w:cs="Times New Roman"/>
          <w:b/>
          <w:bCs/>
          <w:i/>
          <w:iCs/>
          <w:sz w:val="24"/>
        </w:rPr>
        <w:t xml:space="preserve"> di revisione</w:t>
      </w:r>
      <w:r>
        <w:rPr>
          <w:rFonts w:ascii="Verdana" w:hAnsi="Verdana" w:cs="Times New Roman"/>
          <w:b/>
          <w:bCs/>
          <w:i/>
          <w:iCs/>
          <w:sz w:val="24"/>
        </w:rPr>
        <w:t>:</w:t>
      </w:r>
    </w:p>
    <w:p w14:paraId="041D3D27" w14:textId="77777777" w:rsidR="000F4143" w:rsidRPr="000F4143" w:rsidRDefault="000F4143" w:rsidP="00784969">
      <w:pPr>
        <w:spacing w:after="120" w:line="360" w:lineRule="auto"/>
        <w:jc w:val="both"/>
        <w:rPr>
          <w:rFonts w:ascii="Verdana" w:hAnsi="Verdana" w:cs="Times New Roman"/>
          <w:sz w:val="24"/>
        </w:rPr>
      </w:pPr>
      <w:r w:rsidRPr="000F4143">
        <w:rPr>
          <w:rFonts w:ascii="Verdana" w:hAnsi="Verdana" w:cs="Times New Roman"/>
          <w:sz w:val="24"/>
        </w:rPr>
        <w:t>Il RPCT viene costantemente messo al corrente dello svolgimento dei processi dell'ente.</w:t>
      </w:r>
    </w:p>
    <w:p w14:paraId="70BFA714" w14:textId="04A3FEE2" w:rsidR="000F4143" w:rsidRPr="000F4143" w:rsidRDefault="000F4143" w:rsidP="00784969">
      <w:pPr>
        <w:spacing w:after="120" w:line="360" w:lineRule="auto"/>
        <w:jc w:val="both"/>
        <w:rPr>
          <w:rFonts w:ascii="Verdana" w:hAnsi="Verdana" w:cs="Times New Roman"/>
          <w:sz w:val="24"/>
        </w:rPr>
      </w:pPr>
      <w:r w:rsidRPr="000F4143">
        <w:rPr>
          <w:rFonts w:ascii="Verdana" w:hAnsi="Verdana" w:cs="Times New Roman"/>
          <w:sz w:val="24"/>
        </w:rPr>
        <w:t xml:space="preserve">Il RPCT </w:t>
      </w:r>
      <w:r>
        <w:rPr>
          <w:rFonts w:ascii="Verdana" w:hAnsi="Verdana" w:cs="Times New Roman"/>
          <w:sz w:val="24"/>
        </w:rPr>
        <w:t>partecipa attivamente</w:t>
      </w:r>
      <w:r w:rsidRPr="000F4143">
        <w:rPr>
          <w:rFonts w:ascii="Verdana" w:hAnsi="Verdana" w:cs="Times New Roman"/>
          <w:sz w:val="24"/>
        </w:rPr>
        <w:t xml:space="preserve"> alle riunioni di Consiglio</w:t>
      </w:r>
      <w:r>
        <w:rPr>
          <w:rFonts w:ascii="Verdana" w:hAnsi="Verdana" w:cs="Times New Roman"/>
          <w:sz w:val="24"/>
        </w:rPr>
        <w:t>, anche proponendo punti all’ordine del giorno in materia di prevenzione della corruzione e trasparenza</w:t>
      </w:r>
      <w:r w:rsidRPr="000F4143">
        <w:rPr>
          <w:rFonts w:ascii="Verdana" w:hAnsi="Verdana" w:cs="Times New Roman"/>
          <w:sz w:val="24"/>
        </w:rPr>
        <w:t>.</w:t>
      </w:r>
    </w:p>
    <w:p w14:paraId="0379A706" w14:textId="10ABFA6A" w:rsidR="000F4143" w:rsidRDefault="000F4143" w:rsidP="00784969">
      <w:pPr>
        <w:spacing w:after="120" w:line="360" w:lineRule="auto"/>
        <w:jc w:val="both"/>
        <w:rPr>
          <w:rFonts w:ascii="Verdana" w:hAnsi="Verdana" w:cs="Times New Roman"/>
          <w:sz w:val="24"/>
        </w:rPr>
      </w:pPr>
      <w:r w:rsidRPr="000F4143">
        <w:rPr>
          <w:rFonts w:ascii="Verdana" w:hAnsi="Verdana" w:cs="Times New Roman"/>
          <w:sz w:val="24"/>
        </w:rPr>
        <w:t xml:space="preserve">Il RPCT sottopone al Consiglio la propria relazione annuale e i risultati della propria attività di monitoraggio. Tale documentazione, presentata entro il </w:t>
      </w:r>
      <w:r>
        <w:rPr>
          <w:rFonts w:ascii="Verdana" w:hAnsi="Verdana" w:cs="Times New Roman"/>
          <w:sz w:val="24"/>
        </w:rPr>
        <w:t xml:space="preserve">15 </w:t>
      </w:r>
      <w:r w:rsidRPr="000F4143">
        <w:rPr>
          <w:rFonts w:ascii="Verdana" w:hAnsi="Verdana" w:cs="Times New Roman"/>
          <w:sz w:val="24"/>
        </w:rPr>
        <w:t xml:space="preserve">dicembre di </w:t>
      </w:r>
      <w:r w:rsidRPr="00D43E79">
        <w:rPr>
          <w:rFonts w:ascii="Verdana" w:hAnsi="Verdana" w:cs="Times New Roman"/>
          <w:sz w:val="24"/>
        </w:rPr>
        <w:t>ciascun anno</w:t>
      </w:r>
      <w:r w:rsidR="004206EB" w:rsidRPr="00D43E79">
        <w:rPr>
          <w:rFonts w:ascii="Verdana" w:hAnsi="Verdana" w:cs="Times New Roman"/>
          <w:sz w:val="24"/>
        </w:rPr>
        <w:t xml:space="preserve"> o nel diverso termine se prorogato,</w:t>
      </w:r>
      <w:r w:rsidRPr="00D43E79">
        <w:rPr>
          <w:rFonts w:ascii="Verdana" w:hAnsi="Verdana" w:cs="Times New Roman"/>
          <w:sz w:val="24"/>
        </w:rPr>
        <w:t xml:space="preserve"> viene</w:t>
      </w:r>
      <w:r w:rsidRPr="000F4143">
        <w:rPr>
          <w:rFonts w:ascii="Verdana" w:hAnsi="Verdana" w:cs="Times New Roman"/>
          <w:sz w:val="24"/>
        </w:rPr>
        <w:t xml:space="preserve"> utilizzata per la predisposizione del PTPCT dell'anno successivo e per la valutazione di azioni integrative e correttive sul sistema di gestione del rischio.</w:t>
      </w:r>
    </w:p>
    <w:p w14:paraId="13686E93" w14:textId="77777777" w:rsidR="00D43E79" w:rsidRPr="006F78A2" w:rsidRDefault="00D43E79" w:rsidP="00D43E79">
      <w:pPr>
        <w:spacing w:line="360" w:lineRule="auto"/>
        <w:jc w:val="both"/>
        <w:rPr>
          <w:rFonts w:ascii="Verdana" w:hAnsi="Verdana"/>
          <w:sz w:val="24"/>
          <w:szCs w:val="24"/>
        </w:rPr>
      </w:pPr>
      <w:r>
        <w:rPr>
          <w:rFonts w:ascii="Verdana" w:hAnsi="Verdana"/>
          <w:sz w:val="24"/>
          <w:szCs w:val="24"/>
        </w:rPr>
        <w:t>Ne</w:t>
      </w:r>
      <w:r w:rsidRPr="00D43E79">
        <w:rPr>
          <w:rFonts w:ascii="Verdana" w:hAnsi="Verdana"/>
          <w:sz w:val="24"/>
          <w:szCs w:val="24"/>
        </w:rPr>
        <w:t>i rapporti tra RPCT e organo di revisione, il RPCT sottopone periodicamente -e comunque con cadenza annuale- i propri monitoraggi/relazioni e l’organo di revisione sottopone la propria relazione al bilancio al RPCT; con cadenza annuale si incontrano per una verifica generale sul sistema di gestione di rischio anticorruzione e per la valutazione congiunta di processi quali processo contabile, acquisti, esazione della morosità, spese straordinarie.</w:t>
      </w:r>
    </w:p>
    <w:p w14:paraId="6C335081" w14:textId="361CEE87" w:rsidR="000F4143" w:rsidRPr="000F4143" w:rsidRDefault="000F4143" w:rsidP="00784969">
      <w:pPr>
        <w:spacing w:after="120" w:line="360" w:lineRule="auto"/>
        <w:jc w:val="both"/>
        <w:rPr>
          <w:rFonts w:ascii="Verdana" w:hAnsi="Verdana" w:cs="Times New Roman"/>
          <w:sz w:val="24"/>
        </w:rPr>
      </w:pPr>
      <w:r w:rsidRPr="000F4143">
        <w:rPr>
          <w:rFonts w:ascii="Verdana" w:hAnsi="Verdana" w:cs="Times New Roman"/>
          <w:sz w:val="24"/>
        </w:rPr>
        <w:t>Relativamente ai rapporti tra RPCT e dipendenti, si segnala che stante il Codice dei dipendenti approvato</w:t>
      </w:r>
      <w:r>
        <w:rPr>
          <w:rFonts w:ascii="Verdana" w:hAnsi="Verdana" w:cs="Times New Roman"/>
          <w:sz w:val="24"/>
        </w:rPr>
        <w:t>,</w:t>
      </w:r>
      <w:r w:rsidRPr="000F4143">
        <w:rPr>
          <w:rFonts w:ascii="Verdana" w:hAnsi="Verdana" w:cs="Times New Roman"/>
          <w:sz w:val="24"/>
        </w:rPr>
        <w:t xml:space="preserve"> questi sono tenuti ad un dovere di collaborazione con il RPCT e ad un dovere di segnalare situazioni atipiche potenzialmente idonee a generare rischi corruttivi o di mala gestio</w:t>
      </w:r>
      <w:r w:rsidR="00784969">
        <w:rPr>
          <w:rFonts w:ascii="Verdana" w:hAnsi="Verdana" w:cs="Times New Roman"/>
          <w:sz w:val="24"/>
        </w:rPr>
        <w:t>ne</w:t>
      </w:r>
      <w:r w:rsidRPr="000F4143">
        <w:rPr>
          <w:rFonts w:ascii="Verdana" w:hAnsi="Verdana" w:cs="Times New Roman"/>
          <w:sz w:val="24"/>
        </w:rPr>
        <w:t xml:space="preserve">. Il Consigliere Segretario invita i dipendenti ad una stretta collaborazione, ad un controllo di </w:t>
      </w:r>
      <w:r>
        <w:rPr>
          <w:rFonts w:ascii="Verdana" w:hAnsi="Verdana" w:cs="Times New Roman"/>
          <w:sz w:val="24"/>
        </w:rPr>
        <w:t>primo</w:t>
      </w:r>
      <w:r w:rsidRPr="000F4143">
        <w:rPr>
          <w:rFonts w:ascii="Verdana" w:hAnsi="Verdana" w:cs="Times New Roman"/>
          <w:sz w:val="24"/>
        </w:rPr>
        <w:t xml:space="preserve"> e a riportare in maniera tempestiva al RPCT eventuali disfunzioni riscontrate.</w:t>
      </w:r>
    </w:p>
    <w:p w14:paraId="07A45FE6" w14:textId="5BCD5948" w:rsidR="000F4143" w:rsidRPr="002B054E" w:rsidRDefault="000F4143" w:rsidP="000F4143">
      <w:pPr>
        <w:spacing w:after="120" w:line="360" w:lineRule="auto"/>
        <w:rPr>
          <w:rFonts w:ascii="Verdana" w:hAnsi="Verdana" w:cs="Times New Roman"/>
          <w:b/>
          <w:bCs/>
          <w:i/>
          <w:iCs/>
          <w:sz w:val="24"/>
        </w:rPr>
      </w:pPr>
      <w:bookmarkStart w:id="29" w:name="_Hlk102068319"/>
      <w:r w:rsidRPr="002B054E">
        <w:rPr>
          <w:rFonts w:ascii="Verdana" w:hAnsi="Verdana" w:cs="Times New Roman"/>
          <w:b/>
          <w:bCs/>
          <w:i/>
          <w:iCs/>
          <w:sz w:val="24"/>
        </w:rPr>
        <w:t>Mappatura dei processi e aree di rischio:</w:t>
      </w:r>
    </w:p>
    <w:p w14:paraId="47FFB7EC" w14:textId="7864E02E" w:rsidR="000F4143" w:rsidRPr="000F4143" w:rsidRDefault="000F4143" w:rsidP="00784969">
      <w:pPr>
        <w:spacing w:after="120" w:line="360" w:lineRule="auto"/>
        <w:jc w:val="both"/>
        <w:rPr>
          <w:rFonts w:ascii="Verdana" w:hAnsi="Verdana" w:cs="Times New Roman"/>
          <w:sz w:val="24"/>
        </w:rPr>
      </w:pPr>
      <w:bookmarkStart w:id="30" w:name="_Hlk102068549"/>
      <w:bookmarkEnd w:id="29"/>
      <w:r w:rsidRPr="000F4143">
        <w:rPr>
          <w:rFonts w:ascii="Verdana" w:hAnsi="Verdana" w:cs="Times New Roman"/>
          <w:sz w:val="24"/>
        </w:rPr>
        <w:lastRenderedPageBreak/>
        <w:t>L'identificazione dei processi (cd Mappatura) si basa sulle attività istituzionalmente riservate</w:t>
      </w:r>
      <w:r w:rsidR="00784969">
        <w:rPr>
          <w:rFonts w:ascii="Verdana" w:hAnsi="Verdana" w:cs="Times New Roman"/>
          <w:sz w:val="24"/>
        </w:rPr>
        <w:t xml:space="preserve"> </w:t>
      </w:r>
      <w:r w:rsidR="00950B0F">
        <w:rPr>
          <w:rFonts w:ascii="Verdana" w:hAnsi="Verdana" w:cs="Times New Roman"/>
          <w:sz w:val="24"/>
        </w:rPr>
        <w:t>all’</w:t>
      </w:r>
      <w:sdt>
        <w:sdtPr>
          <w:rPr>
            <w:rStyle w:val="Stile4"/>
          </w:rPr>
          <w:id w:val="-1544351682"/>
          <w:placeholder>
            <w:docPart w:val="D1FA622FE3F34CE1B04E09ACFAF93850"/>
          </w:placeholder>
          <w:dropDownList>
            <w:listItem w:value="Scegliere un elemento."/>
            <w:listItem w:displayText="ORDINE" w:value="ORDINE"/>
            <w:listItem w:displayText="COLLEGIO" w:value="COLLEGIO"/>
          </w:dropDownList>
        </w:sdtPr>
        <w:sdtEndPr>
          <w:rPr>
            <w:rStyle w:val="Stile3"/>
            <w:b/>
            <w:sz w:val="40"/>
          </w:rPr>
        </w:sdtEndPr>
        <w:sdtContent>
          <w:r w:rsidR="00950B0F">
            <w:rPr>
              <w:rStyle w:val="Stile4"/>
            </w:rPr>
            <w:t>ORDINE</w:t>
          </w:r>
        </w:sdtContent>
      </w:sdt>
      <w:r w:rsidR="000F6446">
        <w:rPr>
          <w:rFonts w:ascii="Verdana" w:hAnsi="Verdana" w:cs="Times New Roman"/>
          <w:sz w:val="24"/>
        </w:rPr>
        <w:t xml:space="preserve"> </w:t>
      </w:r>
      <w:r w:rsidRPr="000F4143">
        <w:rPr>
          <w:rFonts w:ascii="Verdana" w:hAnsi="Verdana" w:cs="Times New Roman"/>
          <w:sz w:val="24"/>
        </w:rPr>
        <w:t>dalla normativa di riferimento e sulle attività ulteriori svolte dall'ente.</w:t>
      </w:r>
    </w:p>
    <w:p w14:paraId="383FA982" w14:textId="365E947E" w:rsidR="000F4143" w:rsidRPr="000F4143" w:rsidRDefault="000F4143" w:rsidP="00784969">
      <w:pPr>
        <w:spacing w:after="120" w:line="360" w:lineRule="auto"/>
        <w:jc w:val="both"/>
        <w:rPr>
          <w:rFonts w:ascii="Verdana" w:hAnsi="Verdana" w:cs="Times New Roman"/>
          <w:sz w:val="24"/>
        </w:rPr>
      </w:pPr>
      <w:r w:rsidRPr="001C3D2E">
        <w:rPr>
          <w:rFonts w:ascii="Verdana" w:hAnsi="Verdana" w:cs="Times New Roman"/>
          <w:sz w:val="24"/>
        </w:rPr>
        <w:t xml:space="preserve">I processi tipici </w:t>
      </w:r>
      <w:r w:rsidR="000F6446" w:rsidRPr="001C3D2E">
        <w:rPr>
          <w:rFonts w:ascii="Verdana" w:hAnsi="Verdana" w:cs="Times New Roman"/>
          <w:sz w:val="24"/>
        </w:rPr>
        <w:t>sono mutuati dalla declinazione fatta da</w:t>
      </w:r>
      <w:r w:rsidR="001C3D2E" w:rsidRPr="001C3D2E">
        <w:rPr>
          <w:rFonts w:ascii="Verdana" w:hAnsi="Verdana" w:cs="Times New Roman"/>
          <w:sz w:val="24"/>
        </w:rPr>
        <w:t xml:space="preserve">l </w:t>
      </w:r>
      <w:proofErr w:type="spellStart"/>
      <w:proofErr w:type="gramStart"/>
      <w:r w:rsidR="001C3D2E" w:rsidRPr="001C3D2E">
        <w:rPr>
          <w:rFonts w:ascii="Verdana" w:hAnsi="Verdana" w:cs="Times New Roman"/>
          <w:sz w:val="24"/>
        </w:rPr>
        <w:t>D.Lgs</w:t>
      </w:r>
      <w:proofErr w:type="gramEnd"/>
      <w:r w:rsidR="001C3D2E" w:rsidRPr="001C3D2E">
        <w:rPr>
          <w:rFonts w:ascii="Verdana" w:hAnsi="Verdana" w:cs="Times New Roman"/>
          <w:sz w:val="24"/>
        </w:rPr>
        <w:t>.</w:t>
      </w:r>
      <w:proofErr w:type="spellEnd"/>
      <w:r w:rsidR="001C3D2E" w:rsidRPr="001C3D2E">
        <w:rPr>
          <w:rFonts w:ascii="Verdana" w:hAnsi="Verdana" w:cs="Times New Roman"/>
          <w:sz w:val="24"/>
        </w:rPr>
        <w:t xml:space="preserve"> 139/2005</w:t>
      </w:r>
      <w:r w:rsidR="000F6446" w:rsidRPr="001C3D2E">
        <w:rPr>
          <w:rFonts w:ascii="Verdana" w:hAnsi="Verdana" w:cs="Times New Roman"/>
          <w:sz w:val="24"/>
        </w:rPr>
        <w:t>, a cui si aggiunge la</w:t>
      </w:r>
      <w:r w:rsidRPr="001C3D2E">
        <w:rPr>
          <w:rFonts w:ascii="Verdana" w:hAnsi="Verdana" w:cs="Times New Roman"/>
          <w:sz w:val="24"/>
        </w:rPr>
        <w:t xml:space="preserve"> formazione professionale continua </w:t>
      </w:r>
      <w:r w:rsidR="000F6446" w:rsidRPr="001C3D2E">
        <w:rPr>
          <w:rFonts w:ascii="Verdana" w:hAnsi="Verdana" w:cs="Times New Roman"/>
          <w:sz w:val="24"/>
        </w:rPr>
        <w:t>per gli iscritti,</w:t>
      </w:r>
      <w:r w:rsidRPr="001C3D2E">
        <w:rPr>
          <w:rFonts w:ascii="Verdana" w:hAnsi="Verdana" w:cs="Times New Roman"/>
          <w:sz w:val="24"/>
        </w:rPr>
        <w:t xml:space="preserve"> nonché gli adempimenti previsti da specifiche indicazioni normative.</w:t>
      </w:r>
    </w:p>
    <w:p w14:paraId="4543785D" w14:textId="19BF3280" w:rsidR="00887440" w:rsidRPr="006711BE" w:rsidRDefault="00887440" w:rsidP="00784969">
      <w:pPr>
        <w:spacing w:after="120" w:line="360" w:lineRule="auto"/>
        <w:jc w:val="both"/>
        <w:rPr>
          <w:rFonts w:ascii="Verdana" w:hAnsi="Verdana" w:cs="Times New Roman"/>
          <w:sz w:val="24"/>
        </w:rPr>
      </w:pPr>
      <w:r w:rsidRPr="006711BE">
        <w:rPr>
          <w:rFonts w:ascii="Verdana" w:hAnsi="Verdana" w:cs="Times New Roman"/>
          <w:sz w:val="24"/>
        </w:rPr>
        <w:t>La mappatura dei processi organizzativi dell’ente</w:t>
      </w:r>
      <w:r w:rsidR="00182CD4">
        <w:rPr>
          <w:rFonts w:ascii="Verdana" w:hAnsi="Verdana" w:cs="Times New Roman"/>
          <w:sz w:val="24"/>
        </w:rPr>
        <w:t>, dunque,</w:t>
      </w:r>
      <w:r w:rsidRPr="006711BE">
        <w:rPr>
          <w:rFonts w:ascii="Verdana" w:hAnsi="Verdana" w:cs="Times New Roman"/>
          <w:sz w:val="24"/>
        </w:rPr>
        <w:t xml:space="preserve"> è parte integrante della fase di analisi del contesto, rappresenta la modalità “razionale” di individuare le attività dell’ente per fini diversi e consente l’individuazione del contesto entro cui deve essere sviluppata la valutazione del rischio.</w:t>
      </w:r>
    </w:p>
    <w:p w14:paraId="1C1DAC3D" w14:textId="38FDC21A" w:rsidR="00182CD4" w:rsidRDefault="00182CD4" w:rsidP="00784969">
      <w:pPr>
        <w:spacing w:after="120" w:line="360" w:lineRule="auto"/>
        <w:jc w:val="both"/>
        <w:rPr>
          <w:rFonts w:ascii="Verdana" w:hAnsi="Verdana" w:cs="Times New Roman"/>
          <w:sz w:val="24"/>
        </w:rPr>
      </w:pPr>
      <w:r>
        <w:rPr>
          <w:rFonts w:ascii="Verdana" w:hAnsi="Verdana" w:cs="Times New Roman"/>
          <w:sz w:val="24"/>
        </w:rPr>
        <w:t xml:space="preserve">L’ente ha proceduto a mappare i processi </w:t>
      </w:r>
      <w:r w:rsidRPr="00182CD4">
        <w:rPr>
          <w:rFonts w:ascii="Verdana" w:hAnsi="Verdana" w:cs="Times New Roman"/>
          <w:sz w:val="24"/>
        </w:rPr>
        <w:t>nelle aree a rischio corruttivo indicate all’art. 1, co. 16, della legge 190/2012</w:t>
      </w:r>
      <w:r>
        <w:rPr>
          <w:rStyle w:val="Rimandonotaapidipagina"/>
          <w:rFonts w:ascii="Verdana" w:hAnsi="Verdana" w:cs="Times New Roman"/>
          <w:sz w:val="24"/>
        </w:rPr>
        <w:footnoteReference w:id="2"/>
      </w:r>
      <w:r>
        <w:rPr>
          <w:rFonts w:ascii="Verdana" w:hAnsi="Verdana" w:cs="Times New Roman"/>
          <w:sz w:val="24"/>
        </w:rPr>
        <w:t xml:space="preserve">: </w:t>
      </w:r>
    </w:p>
    <w:p w14:paraId="51D7DE41" w14:textId="77777777" w:rsidR="00182CD4" w:rsidRDefault="00182CD4">
      <w:pPr>
        <w:pStyle w:val="Paragrafoelenco"/>
        <w:numPr>
          <w:ilvl w:val="0"/>
          <w:numId w:val="14"/>
        </w:numPr>
        <w:spacing w:after="120" w:line="360" w:lineRule="auto"/>
        <w:rPr>
          <w:rFonts w:ascii="Verdana" w:hAnsi="Verdana" w:cs="Times New Roman"/>
          <w:sz w:val="24"/>
        </w:rPr>
      </w:pPr>
      <w:r w:rsidRPr="00182CD4">
        <w:rPr>
          <w:rFonts w:ascii="Verdana" w:hAnsi="Verdana" w:cs="Times New Roman"/>
          <w:sz w:val="24"/>
        </w:rPr>
        <w:t xml:space="preserve">autorizzazione/concessione, </w:t>
      </w:r>
    </w:p>
    <w:p w14:paraId="11E68862" w14:textId="77777777" w:rsidR="00182CD4" w:rsidRDefault="00182CD4">
      <w:pPr>
        <w:pStyle w:val="Paragrafoelenco"/>
        <w:numPr>
          <w:ilvl w:val="0"/>
          <w:numId w:val="14"/>
        </w:numPr>
        <w:spacing w:after="120" w:line="360" w:lineRule="auto"/>
        <w:rPr>
          <w:rFonts w:ascii="Verdana" w:hAnsi="Verdana" w:cs="Times New Roman"/>
          <w:sz w:val="24"/>
        </w:rPr>
      </w:pPr>
      <w:r w:rsidRPr="00182CD4">
        <w:rPr>
          <w:rFonts w:ascii="Verdana" w:hAnsi="Verdana" w:cs="Times New Roman"/>
          <w:sz w:val="24"/>
        </w:rPr>
        <w:t xml:space="preserve">contratti pubblici, </w:t>
      </w:r>
    </w:p>
    <w:p w14:paraId="3D348EE7" w14:textId="77777777" w:rsidR="00182CD4" w:rsidRDefault="00182CD4">
      <w:pPr>
        <w:pStyle w:val="Paragrafoelenco"/>
        <w:numPr>
          <w:ilvl w:val="0"/>
          <w:numId w:val="14"/>
        </w:numPr>
        <w:spacing w:after="120" w:line="360" w:lineRule="auto"/>
        <w:rPr>
          <w:rFonts w:ascii="Verdana" w:hAnsi="Verdana" w:cs="Times New Roman"/>
          <w:sz w:val="24"/>
        </w:rPr>
      </w:pPr>
      <w:r w:rsidRPr="00182CD4">
        <w:rPr>
          <w:rFonts w:ascii="Verdana" w:hAnsi="Verdana" w:cs="Times New Roman"/>
          <w:sz w:val="24"/>
        </w:rPr>
        <w:t xml:space="preserve">concessione ed erogazione di contributi, </w:t>
      </w:r>
    </w:p>
    <w:p w14:paraId="76DB1674" w14:textId="77777777" w:rsidR="00182CD4" w:rsidRDefault="00182CD4">
      <w:pPr>
        <w:pStyle w:val="Paragrafoelenco"/>
        <w:numPr>
          <w:ilvl w:val="0"/>
          <w:numId w:val="14"/>
        </w:numPr>
        <w:spacing w:after="120" w:line="360" w:lineRule="auto"/>
        <w:rPr>
          <w:rFonts w:ascii="Verdana" w:hAnsi="Verdana" w:cs="Times New Roman"/>
          <w:sz w:val="24"/>
        </w:rPr>
      </w:pPr>
      <w:r w:rsidRPr="00182CD4">
        <w:rPr>
          <w:rFonts w:ascii="Verdana" w:hAnsi="Verdana" w:cs="Times New Roman"/>
          <w:sz w:val="24"/>
        </w:rPr>
        <w:t>concorsi per l’assunzione del personale e progressioni di carriera</w:t>
      </w:r>
    </w:p>
    <w:p w14:paraId="5F717944" w14:textId="1C50F95E" w:rsidR="00182CD4" w:rsidRDefault="00182CD4" w:rsidP="00182CD4">
      <w:pPr>
        <w:pStyle w:val="Paragrafoelenco"/>
        <w:spacing w:after="120" w:line="360" w:lineRule="auto"/>
        <w:ind w:left="0"/>
        <w:rPr>
          <w:rFonts w:ascii="Verdana" w:hAnsi="Verdana" w:cs="Times New Roman"/>
          <w:sz w:val="24"/>
        </w:rPr>
      </w:pPr>
      <w:r w:rsidRPr="00182CD4">
        <w:rPr>
          <w:rFonts w:ascii="Verdana" w:hAnsi="Verdana" w:cs="Times New Roman"/>
          <w:sz w:val="24"/>
        </w:rPr>
        <w:t xml:space="preserve">nonché nelle aree </w:t>
      </w:r>
      <w:r>
        <w:rPr>
          <w:rFonts w:ascii="Verdana" w:hAnsi="Verdana" w:cs="Times New Roman"/>
          <w:sz w:val="24"/>
        </w:rPr>
        <w:t>specifiche</w:t>
      </w:r>
      <w:r>
        <w:rPr>
          <w:rStyle w:val="Rimandonotaapidipagina"/>
          <w:rFonts w:ascii="Verdana" w:hAnsi="Verdana" w:cs="Times New Roman"/>
          <w:sz w:val="24"/>
        </w:rPr>
        <w:footnoteReference w:id="3"/>
      </w:r>
      <w:r>
        <w:rPr>
          <w:rFonts w:ascii="Verdana" w:hAnsi="Verdana" w:cs="Times New Roman"/>
          <w:sz w:val="24"/>
        </w:rPr>
        <w:t>:</w:t>
      </w:r>
    </w:p>
    <w:p w14:paraId="1D54BB3B" w14:textId="6C1A8FDA" w:rsidR="00182CD4" w:rsidRDefault="00182CD4">
      <w:pPr>
        <w:pStyle w:val="Paragrafoelenco"/>
        <w:numPr>
          <w:ilvl w:val="0"/>
          <w:numId w:val="14"/>
        </w:numPr>
        <w:spacing w:after="120" w:line="360" w:lineRule="auto"/>
        <w:rPr>
          <w:rFonts w:ascii="Verdana" w:hAnsi="Verdana" w:cs="Times New Roman"/>
          <w:sz w:val="24"/>
        </w:rPr>
      </w:pPr>
      <w:r>
        <w:rPr>
          <w:rFonts w:ascii="Verdana" w:hAnsi="Verdana" w:cs="Times New Roman"/>
          <w:sz w:val="24"/>
        </w:rPr>
        <w:t>formazione professionale continua,</w:t>
      </w:r>
    </w:p>
    <w:p w14:paraId="520D837F" w14:textId="424A75C1" w:rsidR="00182CD4" w:rsidRDefault="00182CD4">
      <w:pPr>
        <w:pStyle w:val="Paragrafoelenco"/>
        <w:numPr>
          <w:ilvl w:val="0"/>
          <w:numId w:val="14"/>
        </w:numPr>
        <w:spacing w:after="120" w:line="360" w:lineRule="auto"/>
        <w:rPr>
          <w:rFonts w:ascii="Verdana" w:hAnsi="Verdana" w:cs="Times New Roman"/>
          <w:sz w:val="24"/>
        </w:rPr>
      </w:pPr>
      <w:r>
        <w:rPr>
          <w:rFonts w:ascii="Verdana" w:hAnsi="Verdana" w:cs="Times New Roman"/>
          <w:sz w:val="24"/>
        </w:rPr>
        <w:t>rilascio di pareri di congruità,</w:t>
      </w:r>
    </w:p>
    <w:p w14:paraId="3D94544A" w14:textId="71AB9DDC" w:rsidR="00182CD4" w:rsidRPr="00182CD4" w:rsidRDefault="00182CD4">
      <w:pPr>
        <w:pStyle w:val="Paragrafoelenco"/>
        <w:numPr>
          <w:ilvl w:val="0"/>
          <w:numId w:val="14"/>
        </w:numPr>
        <w:spacing w:after="120" w:line="360" w:lineRule="auto"/>
        <w:rPr>
          <w:rFonts w:ascii="Verdana" w:hAnsi="Verdana" w:cs="Times New Roman"/>
          <w:sz w:val="24"/>
        </w:rPr>
      </w:pPr>
      <w:r>
        <w:rPr>
          <w:rFonts w:ascii="Verdana" w:hAnsi="Verdana" w:cs="Times New Roman"/>
          <w:sz w:val="24"/>
        </w:rPr>
        <w:t>indicazione di professionisti per l’affidamento di incarichi specifici.</w:t>
      </w:r>
    </w:p>
    <w:p w14:paraId="7538EFD9" w14:textId="393E8CBE" w:rsidR="001B4869" w:rsidRDefault="001B4869" w:rsidP="00784969">
      <w:pPr>
        <w:spacing w:after="120" w:line="360" w:lineRule="auto"/>
        <w:jc w:val="both"/>
        <w:rPr>
          <w:rFonts w:ascii="Verdana" w:hAnsi="Verdana" w:cs="Times New Roman"/>
          <w:sz w:val="24"/>
        </w:rPr>
      </w:pPr>
      <w:r w:rsidRPr="006711BE">
        <w:rPr>
          <w:rFonts w:ascii="Verdana" w:hAnsi="Verdana" w:cs="Times New Roman"/>
          <w:sz w:val="24"/>
        </w:rPr>
        <w:t>I provvedimenti disciplinari sono stati esplicitamente esclusi dal novero dei processi potenzialmente a rischio dal Nuovo PNA 2016.</w:t>
      </w:r>
    </w:p>
    <w:p w14:paraId="2FAA3695" w14:textId="7E6CF099" w:rsidR="004D3829" w:rsidRDefault="004D3829" w:rsidP="00784969">
      <w:pPr>
        <w:spacing w:after="120" w:line="360" w:lineRule="auto"/>
        <w:jc w:val="both"/>
        <w:rPr>
          <w:rFonts w:ascii="Verdana" w:hAnsi="Verdana" w:cs="Times New Roman"/>
          <w:sz w:val="24"/>
        </w:rPr>
      </w:pPr>
      <w:r>
        <w:rPr>
          <w:rFonts w:ascii="Verdana" w:hAnsi="Verdana" w:cs="Times New Roman"/>
          <w:sz w:val="24"/>
        </w:rPr>
        <w:t>I risultati del processo di Gestione di rischio dell’ente sono analiticamente declinati all’interno dell’</w:t>
      </w:r>
      <w:r w:rsidRPr="004D3829">
        <w:rPr>
          <w:rFonts w:ascii="Verdana" w:hAnsi="Verdana" w:cs="Times New Roman"/>
          <w:b/>
          <w:bCs/>
          <w:sz w:val="24"/>
          <w:u w:val="single"/>
        </w:rPr>
        <w:t>allegato n. 2 al Piano</w:t>
      </w:r>
      <w:r>
        <w:rPr>
          <w:rFonts w:ascii="Verdana" w:hAnsi="Verdana" w:cs="Times New Roman"/>
          <w:sz w:val="24"/>
        </w:rPr>
        <w:t>; di seguito, la descrizione dell</w:t>
      </w:r>
      <w:r w:rsidR="00C12831">
        <w:rPr>
          <w:rFonts w:ascii="Verdana" w:hAnsi="Verdana" w:cs="Times New Roman"/>
          <w:sz w:val="24"/>
        </w:rPr>
        <w:t>e fasi di analisi, valutazione e trattamento del rischio.</w:t>
      </w:r>
    </w:p>
    <w:p w14:paraId="70178013" w14:textId="66022D79" w:rsidR="00887440" w:rsidRPr="006711BE" w:rsidRDefault="00C12831" w:rsidP="00784969">
      <w:pPr>
        <w:spacing w:after="120" w:line="360" w:lineRule="auto"/>
        <w:jc w:val="both"/>
        <w:rPr>
          <w:rFonts w:ascii="Verdana" w:hAnsi="Verdana" w:cs="Times New Roman"/>
          <w:sz w:val="24"/>
        </w:rPr>
      </w:pPr>
      <w:r>
        <w:rPr>
          <w:rFonts w:ascii="Verdana" w:hAnsi="Verdana" w:cs="Times New Roman"/>
          <w:sz w:val="24"/>
        </w:rPr>
        <w:lastRenderedPageBreak/>
        <w:t>Con riguardo alla fase di Mappatura, s</w:t>
      </w:r>
      <w:r w:rsidR="00887440" w:rsidRPr="009B49C2">
        <w:rPr>
          <w:rFonts w:ascii="Verdana" w:hAnsi="Verdana" w:cs="Times New Roman"/>
          <w:sz w:val="24"/>
        </w:rPr>
        <w:t>i è partiti dall’</w:t>
      </w:r>
      <w:r w:rsidR="00887440" w:rsidRPr="009B49C2">
        <w:rPr>
          <w:rFonts w:ascii="Verdana" w:hAnsi="Verdana" w:cs="Times New Roman"/>
          <w:b/>
          <w:bCs/>
          <w:sz w:val="24"/>
          <w:u w:val="single"/>
        </w:rPr>
        <w:t>identificazione del processo</w:t>
      </w:r>
      <w:r w:rsidR="009B49C2" w:rsidRPr="009B49C2">
        <w:rPr>
          <w:rFonts w:ascii="Verdana" w:hAnsi="Verdana" w:cs="Times New Roman"/>
          <w:sz w:val="24"/>
        </w:rPr>
        <w:t xml:space="preserve"> all’interno delle </w:t>
      </w:r>
      <w:r w:rsidR="00887440" w:rsidRPr="009B49C2">
        <w:rPr>
          <w:rFonts w:ascii="Verdana" w:hAnsi="Verdana" w:cs="Times New Roman"/>
          <w:sz w:val="24"/>
        </w:rPr>
        <w:t xml:space="preserve">aree </w:t>
      </w:r>
      <w:r w:rsidR="009B49C2" w:rsidRPr="009B49C2">
        <w:rPr>
          <w:rFonts w:ascii="Verdana" w:hAnsi="Verdana" w:cs="Times New Roman"/>
          <w:sz w:val="24"/>
        </w:rPr>
        <w:t>di</w:t>
      </w:r>
      <w:r w:rsidR="009B49C2">
        <w:rPr>
          <w:rFonts w:ascii="Verdana" w:hAnsi="Verdana" w:cs="Times New Roman"/>
          <w:sz w:val="24"/>
        </w:rPr>
        <w:t xml:space="preserve"> </w:t>
      </w:r>
      <w:r w:rsidR="00887440" w:rsidRPr="006711BE">
        <w:rPr>
          <w:rFonts w:ascii="Verdana" w:hAnsi="Verdana" w:cs="Times New Roman"/>
          <w:sz w:val="24"/>
        </w:rPr>
        <w:t>rischi</w:t>
      </w:r>
      <w:r w:rsidR="009B49C2">
        <w:rPr>
          <w:rFonts w:ascii="Verdana" w:hAnsi="Verdana" w:cs="Times New Roman"/>
          <w:sz w:val="24"/>
        </w:rPr>
        <w:t>o</w:t>
      </w:r>
      <w:r w:rsidR="00887440" w:rsidRPr="006711BE">
        <w:rPr>
          <w:rFonts w:ascii="Verdana" w:hAnsi="Verdana" w:cs="Times New Roman"/>
          <w:sz w:val="24"/>
        </w:rPr>
        <w:t xml:space="preserve"> </w:t>
      </w:r>
      <w:r w:rsidR="009B49C2">
        <w:rPr>
          <w:rFonts w:ascii="Verdana" w:hAnsi="Verdana" w:cs="Times New Roman"/>
          <w:sz w:val="24"/>
        </w:rPr>
        <w:t xml:space="preserve">generali e specifiche </w:t>
      </w:r>
      <w:r w:rsidR="00887440" w:rsidRPr="006711BE">
        <w:rPr>
          <w:rFonts w:ascii="Verdana" w:hAnsi="Verdana" w:cs="Times New Roman"/>
          <w:sz w:val="24"/>
        </w:rPr>
        <w:t xml:space="preserve">degli Ordini e Collegi territoriali. </w:t>
      </w:r>
    </w:p>
    <w:p w14:paraId="21E021E4" w14:textId="18496B68" w:rsidR="00887440" w:rsidRPr="006711BE" w:rsidRDefault="00887440" w:rsidP="00784969">
      <w:pPr>
        <w:spacing w:after="120" w:line="360" w:lineRule="auto"/>
        <w:jc w:val="both"/>
        <w:rPr>
          <w:rFonts w:ascii="Verdana" w:hAnsi="Verdana" w:cs="Times New Roman"/>
          <w:sz w:val="24"/>
        </w:rPr>
      </w:pPr>
      <w:bookmarkStart w:id="31" w:name="h.4k668n3"/>
      <w:bookmarkStart w:id="32" w:name="h.2zbgiuw"/>
      <w:bookmarkEnd w:id="31"/>
      <w:bookmarkEnd w:id="32"/>
      <w:r w:rsidRPr="006711BE">
        <w:rPr>
          <w:rFonts w:ascii="Verdana" w:hAnsi="Verdana" w:cs="Times New Roman"/>
          <w:sz w:val="24"/>
        </w:rPr>
        <w:t>Le attuali matrici di mappatura in fogli Excel</w:t>
      </w:r>
      <w:r w:rsidR="00C12831">
        <w:rPr>
          <w:rFonts w:ascii="Verdana" w:hAnsi="Verdana" w:cs="Times New Roman"/>
          <w:sz w:val="24"/>
        </w:rPr>
        <w:t xml:space="preserve"> (ogni foglio corrisponde ad un’area di rischio)</w:t>
      </w:r>
      <w:r w:rsidRPr="006711BE">
        <w:rPr>
          <w:rFonts w:ascii="Verdana" w:hAnsi="Verdana" w:cs="Times New Roman"/>
          <w:sz w:val="24"/>
        </w:rPr>
        <w:t xml:space="preserve"> risultano composte dai seguenti gruppi di informazioni:</w:t>
      </w:r>
    </w:p>
    <w:p w14:paraId="2E80EDF6" w14:textId="77777777" w:rsidR="00887440" w:rsidRPr="006711BE" w:rsidRDefault="00887440">
      <w:pPr>
        <w:numPr>
          <w:ilvl w:val="0"/>
          <w:numId w:val="5"/>
        </w:numPr>
        <w:tabs>
          <w:tab w:val="left" w:pos="360"/>
          <w:tab w:val="left" w:pos="720"/>
        </w:tabs>
        <w:spacing w:after="0" w:line="360" w:lineRule="auto"/>
        <w:jc w:val="both"/>
        <w:rPr>
          <w:rFonts w:ascii="Verdana" w:hAnsi="Verdana" w:cs="Times New Roman"/>
          <w:sz w:val="24"/>
        </w:rPr>
      </w:pPr>
      <w:r w:rsidRPr="006711BE">
        <w:rPr>
          <w:rFonts w:ascii="Verdana" w:hAnsi="Verdana" w:cs="Times New Roman"/>
          <w:sz w:val="24"/>
        </w:rPr>
        <w:t>la descrizione di ogni singolo processo;</w:t>
      </w:r>
    </w:p>
    <w:p w14:paraId="2335D0CF" w14:textId="26975F69" w:rsidR="00887440" w:rsidRPr="006711BE" w:rsidRDefault="00887440">
      <w:pPr>
        <w:numPr>
          <w:ilvl w:val="0"/>
          <w:numId w:val="5"/>
        </w:numPr>
        <w:tabs>
          <w:tab w:val="left" w:pos="360"/>
          <w:tab w:val="left" w:pos="720"/>
        </w:tabs>
        <w:spacing w:after="0" w:line="360" w:lineRule="auto"/>
        <w:jc w:val="both"/>
        <w:rPr>
          <w:rFonts w:ascii="Verdana" w:hAnsi="Verdana" w:cs="Times New Roman"/>
          <w:sz w:val="24"/>
        </w:rPr>
      </w:pPr>
      <w:r w:rsidRPr="006711BE">
        <w:rPr>
          <w:rFonts w:ascii="Verdana" w:hAnsi="Verdana" w:cs="Times New Roman"/>
          <w:sz w:val="24"/>
        </w:rPr>
        <w:t xml:space="preserve">la scomposizione di ogni processo in un numero variabile di </w:t>
      </w:r>
      <w:r w:rsidR="00C12831">
        <w:rPr>
          <w:rFonts w:ascii="Verdana" w:hAnsi="Verdana" w:cs="Times New Roman"/>
          <w:sz w:val="24"/>
        </w:rPr>
        <w:t>attività</w:t>
      </w:r>
      <w:r w:rsidRPr="006711BE">
        <w:rPr>
          <w:rFonts w:ascii="Verdana" w:hAnsi="Verdana" w:cs="Times New Roman"/>
          <w:sz w:val="24"/>
        </w:rPr>
        <w:t>;</w:t>
      </w:r>
    </w:p>
    <w:p w14:paraId="629851E4" w14:textId="0C1370EE" w:rsidR="00887440" w:rsidRPr="006711BE" w:rsidRDefault="00C12831">
      <w:pPr>
        <w:numPr>
          <w:ilvl w:val="0"/>
          <w:numId w:val="5"/>
        </w:numPr>
        <w:tabs>
          <w:tab w:val="left" w:pos="360"/>
          <w:tab w:val="left" w:pos="720"/>
        </w:tabs>
        <w:spacing w:after="0" w:line="360" w:lineRule="auto"/>
        <w:jc w:val="both"/>
        <w:rPr>
          <w:rFonts w:ascii="Verdana" w:hAnsi="Verdana" w:cs="Times New Roman"/>
          <w:sz w:val="24"/>
        </w:rPr>
      </w:pPr>
      <w:r>
        <w:rPr>
          <w:rFonts w:ascii="Verdana" w:hAnsi="Verdana" w:cs="Times New Roman"/>
          <w:sz w:val="24"/>
        </w:rPr>
        <w:t>per ogni attività è indicato: il</w:t>
      </w:r>
      <w:r w:rsidR="00887440" w:rsidRPr="006711BE">
        <w:rPr>
          <w:rFonts w:ascii="Verdana" w:hAnsi="Verdana" w:cs="Times New Roman"/>
          <w:sz w:val="24"/>
        </w:rPr>
        <w:t xml:space="preserve"> soggett</w:t>
      </w:r>
      <w:r>
        <w:rPr>
          <w:rFonts w:ascii="Verdana" w:hAnsi="Verdana" w:cs="Times New Roman"/>
          <w:sz w:val="24"/>
        </w:rPr>
        <w:t>o</w:t>
      </w:r>
      <w:r w:rsidR="00887440" w:rsidRPr="006711BE">
        <w:rPr>
          <w:rFonts w:ascii="Verdana" w:hAnsi="Verdana" w:cs="Times New Roman"/>
          <w:sz w:val="24"/>
        </w:rPr>
        <w:t xml:space="preserve"> esecutori, l’indicazione se trattasi di attività vincolata o discrezionale e, infine, l’indicazione se tale azione risulti disciplinata da una fonte normativa o da un regolamento ovvero da un regolamento interno dell’ufficio, o, infine, da una prassi dell’ufficio stesso</w:t>
      </w:r>
      <w:r>
        <w:rPr>
          <w:rFonts w:ascii="Verdana" w:hAnsi="Verdana" w:cs="Times New Roman"/>
          <w:sz w:val="24"/>
        </w:rPr>
        <w:t>.</w:t>
      </w:r>
    </w:p>
    <w:p w14:paraId="70FE87C3" w14:textId="45D580D3" w:rsidR="001D10DE" w:rsidRPr="006711BE" w:rsidRDefault="001D10DE" w:rsidP="00784969">
      <w:pPr>
        <w:pStyle w:val="Titolo1"/>
        <w:spacing w:line="360" w:lineRule="auto"/>
        <w:jc w:val="both"/>
        <w:rPr>
          <w:rFonts w:ascii="Verdana" w:hAnsi="Verdana"/>
          <w:sz w:val="32"/>
          <w:szCs w:val="32"/>
        </w:rPr>
      </w:pPr>
      <w:bookmarkStart w:id="33" w:name="_Toc185845788"/>
      <w:r w:rsidRPr="006711BE">
        <w:rPr>
          <w:rFonts w:ascii="Verdana" w:hAnsi="Verdana"/>
          <w:sz w:val="32"/>
          <w:szCs w:val="32"/>
        </w:rPr>
        <w:t>La valutazione del rischio</w:t>
      </w:r>
      <w:bookmarkEnd w:id="33"/>
    </w:p>
    <w:p w14:paraId="2ABBED54" w14:textId="61174C35" w:rsidR="006711BE" w:rsidRPr="00A96F68" w:rsidRDefault="00950B0F" w:rsidP="00784969">
      <w:pPr>
        <w:spacing w:line="360" w:lineRule="auto"/>
        <w:jc w:val="both"/>
        <w:rPr>
          <w:rFonts w:ascii="Verdana" w:hAnsi="Verdana"/>
          <w:sz w:val="24"/>
          <w:szCs w:val="24"/>
        </w:rPr>
      </w:pPr>
      <w:r>
        <w:rPr>
          <w:rStyle w:val="Stile4"/>
          <w:szCs w:val="24"/>
        </w:rPr>
        <w:t>L’</w:t>
      </w:r>
      <w:sdt>
        <w:sdtPr>
          <w:rPr>
            <w:rStyle w:val="Stile4"/>
            <w:szCs w:val="24"/>
          </w:rPr>
          <w:id w:val="839432352"/>
          <w:placeholder>
            <w:docPart w:val="D1D77EC26C3C4FC788DA393FC328989A"/>
          </w:placeholder>
          <w:dropDownList>
            <w:listItem w:value="Scegliere un elemento."/>
            <w:listItem w:displayText="ORDINE" w:value="ORDINE"/>
            <w:listItem w:displayText="COLLEGIO" w:value="COLLEGIO"/>
          </w:dropDownList>
        </w:sdtPr>
        <w:sdtEndPr>
          <w:rPr>
            <w:rStyle w:val="Stile3"/>
            <w:b/>
            <w:sz w:val="40"/>
          </w:rPr>
        </w:sdtEndPr>
        <w:sdtContent>
          <w:r>
            <w:rPr>
              <w:rStyle w:val="Stile4"/>
              <w:szCs w:val="24"/>
            </w:rPr>
            <w:t>ORDINE</w:t>
          </w:r>
        </w:sdtContent>
      </w:sdt>
      <w:r w:rsidR="00615CC0" w:rsidRPr="00A96F68">
        <w:rPr>
          <w:rFonts w:ascii="Verdana" w:hAnsi="Verdana"/>
          <w:sz w:val="24"/>
          <w:szCs w:val="24"/>
        </w:rPr>
        <w:t>, dopo aver mappato i processi, ha effettuato la valutazione del rischio, attraverso l’identificazione del rischio per ogni processo e attività mappata, la sua analisi e il confronto con altri rischi</w:t>
      </w:r>
      <w:r w:rsidR="00615CC0" w:rsidRPr="00A96F68">
        <w:rPr>
          <w:sz w:val="24"/>
          <w:szCs w:val="24"/>
        </w:rPr>
        <w:t>.</w:t>
      </w:r>
    </w:p>
    <w:p w14:paraId="6E283AA6" w14:textId="068C7EB8" w:rsidR="001D10DE" w:rsidRPr="006711BE" w:rsidRDefault="001D10DE" w:rsidP="00784969">
      <w:pPr>
        <w:pStyle w:val="Titolo2"/>
        <w:spacing w:line="360" w:lineRule="auto"/>
        <w:jc w:val="both"/>
        <w:rPr>
          <w:rFonts w:ascii="Verdana" w:hAnsi="Verdana"/>
          <w:sz w:val="28"/>
          <w:szCs w:val="28"/>
        </w:rPr>
      </w:pPr>
      <w:bookmarkStart w:id="34" w:name="_Toc185845789"/>
      <w:r w:rsidRPr="006711BE">
        <w:rPr>
          <w:rFonts w:ascii="Verdana" w:hAnsi="Verdana"/>
          <w:sz w:val="28"/>
          <w:szCs w:val="28"/>
        </w:rPr>
        <w:t>Identificazione del rischio</w:t>
      </w:r>
      <w:bookmarkEnd w:id="34"/>
    </w:p>
    <w:p w14:paraId="113097BB" w14:textId="2E63D0E0" w:rsidR="00C12831" w:rsidRPr="00A96F68" w:rsidRDefault="00584AC3" w:rsidP="00784969">
      <w:pPr>
        <w:spacing w:line="360" w:lineRule="auto"/>
        <w:jc w:val="both"/>
        <w:rPr>
          <w:rFonts w:ascii="Verdana" w:hAnsi="Verdana"/>
          <w:sz w:val="24"/>
          <w:szCs w:val="24"/>
        </w:rPr>
      </w:pPr>
      <w:r w:rsidRPr="00A96F68">
        <w:rPr>
          <w:rFonts w:ascii="Verdana" w:hAnsi="Verdana"/>
          <w:sz w:val="24"/>
          <w:szCs w:val="24"/>
        </w:rPr>
        <w:t>La matrice Excel</w:t>
      </w:r>
      <w:r w:rsidR="000174C1" w:rsidRPr="00A96F68">
        <w:rPr>
          <w:rFonts w:ascii="Verdana" w:hAnsi="Verdana"/>
          <w:sz w:val="24"/>
          <w:szCs w:val="24"/>
        </w:rPr>
        <w:t>,</w:t>
      </w:r>
      <w:r w:rsidRPr="00A96F68">
        <w:rPr>
          <w:rFonts w:ascii="Verdana" w:hAnsi="Verdana"/>
          <w:sz w:val="24"/>
          <w:szCs w:val="24"/>
        </w:rPr>
        <w:t xml:space="preserve"> di cui all’allegato n. 2 al Piano</w:t>
      </w:r>
      <w:r w:rsidR="000174C1" w:rsidRPr="00A96F68">
        <w:rPr>
          <w:rFonts w:ascii="Verdana" w:hAnsi="Verdana"/>
          <w:sz w:val="24"/>
          <w:szCs w:val="24"/>
        </w:rPr>
        <w:t>,</w:t>
      </w:r>
      <w:r w:rsidRPr="00A96F68">
        <w:rPr>
          <w:rFonts w:ascii="Verdana" w:hAnsi="Verdana"/>
          <w:sz w:val="24"/>
          <w:szCs w:val="24"/>
        </w:rPr>
        <w:t xml:space="preserve"> riporta</w:t>
      </w:r>
      <w:r w:rsidR="000174C1" w:rsidRPr="00A96F68">
        <w:rPr>
          <w:rFonts w:ascii="Verdana" w:hAnsi="Verdana"/>
          <w:sz w:val="24"/>
          <w:szCs w:val="24"/>
        </w:rPr>
        <w:t xml:space="preserve">, dopo la mappatura dei processi, il c.d. “Registro degli eventi rischiosi” in cui sono stati riportati tutti gli eventi rischiosi relativi ai processi dell’ente, indentificando </w:t>
      </w:r>
      <w:r w:rsidR="00C12831" w:rsidRPr="00A96F68">
        <w:rPr>
          <w:rFonts w:ascii="Verdana" w:hAnsi="Verdana"/>
          <w:sz w:val="24"/>
          <w:szCs w:val="24"/>
        </w:rPr>
        <w:t xml:space="preserve">la descrizione delle possibili fattispecie di comportamenti a rischio di corruzione, individuati in corrispondenza di ogni singola </w:t>
      </w:r>
      <w:r w:rsidR="000174C1" w:rsidRPr="00A96F68">
        <w:rPr>
          <w:rFonts w:ascii="Verdana" w:hAnsi="Verdana"/>
          <w:sz w:val="24"/>
          <w:szCs w:val="24"/>
        </w:rPr>
        <w:t>attività</w:t>
      </w:r>
      <w:r w:rsidR="00C12831" w:rsidRPr="00A96F68">
        <w:rPr>
          <w:rFonts w:ascii="Verdana" w:hAnsi="Verdana"/>
          <w:sz w:val="24"/>
          <w:szCs w:val="24"/>
        </w:rPr>
        <w:t xml:space="preserve"> e la corrispondente possibile causa di verificazione</w:t>
      </w:r>
      <w:r w:rsidR="00260002" w:rsidRPr="00A96F68">
        <w:rPr>
          <w:rFonts w:ascii="Verdana" w:hAnsi="Verdana"/>
          <w:sz w:val="24"/>
          <w:szCs w:val="24"/>
        </w:rPr>
        <w:t>.</w:t>
      </w:r>
    </w:p>
    <w:p w14:paraId="185EDD88" w14:textId="12A6E759" w:rsidR="001D10DE" w:rsidRDefault="001D10DE" w:rsidP="00642E9A">
      <w:pPr>
        <w:pStyle w:val="Titolo2"/>
        <w:spacing w:line="360" w:lineRule="auto"/>
        <w:rPr>
          <w:rFonts w:ascii="Verdana" w:hAnsi="Verdana"/>
          <w:sz w:val="28"/>
          <w:szCs w:val="28"/>
        </w:rPr>
      </w:pPr>
      <w:bookmarkStart w:id="35" w:name="_Toc185845790"/>
      <w:r w:rsidRPr="006711BE">
        <w:rPr>
          <w:rFonts w:ascii="Verdana" w:hAnsi="Verdana"/>
          <w:sz w:val="28"/>
          <w:szCs w:val="28"/>
        </w:rPr>
        <w:t>Analisi del rischio</w:t>
      </w:r>
      <w:bookmarkEnd w:id="35"/>
    </w:p>
    <w:p w14:paraId="41C73544" w14:textId="7947EDEB" w:rsidR="00260002" w:rsidRPr="00260002" w:rsidRDefault="00260002" w:rsidP="00260002">
      <w:pPr>
        <w:spacing w:line="360" w:lineRule="auto"/>
        <w:rPr>
          <w:rFonts w:ascii="Verdana" w:hAnsi="Verdana"/>
          <w:b/>
          <w:bCs/>
          <w:i/>
          <w:iCs/>
        </w:rPr>
      </w:pPr>
      <w:r w:rsidRPr="00260002">
        <w:rPr>
          <w:rFonts w:ascii="Verdana" w:hAnsi="Verdana"/>
          <w:b/>
          <w:bCs/>
          <w:i/>
          <w:iCs/>
        </w:rPr>
        <w:t>Fattori abilitanti:</w:t>
      </w:r>
    </w:p>
    <w:p w14:paraId="19DAE398" w14:textId="28E8CD07" w:rsidR="00260002" w:rsidRPr="00A96F68" w:rsidRDefault="00260002" w:rsidP="00784969">
      <w:pPr>
        <w:spacing w:line="360" w:lineRule="auto"/>
        <w:jc w:val="both"/>
        <w:rPr>
          <w:rFonts w:ascii="Verdana" w:hAnsi="Verdana"/>
          <w:sz w:val="24"/>
          <w:szCs w:val="24"/>
        </w:rPr>
      </w:pPr>
      <w:r w:rsidRPr="00A96F68">
        <w:rPr>
          <w:rFonts w:ascii="Verdana" w:hAnsi="Verdana"/>
          <w:sz w:val="24"/>
          <w:szCs w:val="24"/>
        </w:rPr>
        <w:t xml:space="preserve">Nell'analisi condotta, il Consiglio ha verificato l'eventuale sussistenza dei fattori c.d. fattori abilitanti, per tali intendendosi le circostanze che agevolano il </w:t>
      </w:r>
      <w:r w:rsidRPr="00A96F68">
        <w:rPr>
          <w:rFonts w:ascii="Verdana" w:hAnsi="Verdana"/>
          <w:sz w:val="24"/>
          <w:szCs w:val="24"/>
        </w:rPr>
        <w:lastRenderedPageBreak/>
        <w:t>verificarsi di fatti di corruzione. Nello specifico sono stati considerati (cfr. sezione generale della matrice Excel):</w:t>
      </w:r>
    </w:p>
    <w:p w14:paraId="77801A41" w14:textId="60767F35" w:rsidR="00260002" w:rsidRPr="00A96F68" w:rsidRDefault="00260002">
      <w:pPr>
        <w:pStyle w:val="Paragrafoelenco"/>
        <w:numPr>
          <w:ilvl w:val="0"/>
          <w:numId w:val="15"/>
        </w:numPr>
        <w:spacing w:line="360" w:lineRule="auto"/>
        <w:jc w:val="both"/>
        <w:rPr>
          <w:rFonts w:ascii="Verdana" w:hAnsi="Verdana"/>
          <w:sz w:val="24"/>
          <w:szCs w:val="24"/>
        </w:rPr>
      </w:pPr>
      <w:r w:rsidRPr="00A96F68">
        <w:rPr>
          <w:rFonts w:ascii="Verdana" w:hAnsi="Verdana"/>
          <w:sz w:val="24"/>
          <w:szCs w:val="24"/>
        </w:rPr>
        <w:t>mancanza di controlli relativi agli eventi rischiosi;</w:t>
      </w:r>
    </w:p>
    <w:p w14:paraId="1C327A0E" w14:textId="233600D3" w:rsidR="00260002" w:rsidRPr="00A96F68" w:rsidRDefault="00260002">
      <w:pPr>
        <w:pStyle w:val="Paragrafoelenco"/>
        <w:numPr>
          <w:ilvl w:val="0"/>
          <w:numId w:val="15"/>
        </w:numPr>
        <w:spacing w:line="360" w:lineRule="auto"/>
        <w:jc w:val="both"/>
        <w:rPr>
          <w:rFonts w:ascii="Verdana" w:hAnsi="Verdana"/>
          <w:sz w:val="24"/>
          <w:szCs w:val="24"/>
        </w:rPr>
      </w:pPr>
      <w:r w:rsidRPr="00A96F68">
        <w:rPr>
          <w:rFonts w:ascii="Verdana" w:hAnsi="Verdana"/>
          <w:sz w:val="24"/>
          <w:szCs w:val="24"/>
        </w:rPr>
        <w:t>mancanza di trasparenza;</w:t>
      </w:r>
    </w:p>
    <w:p w14:paraId="1363BF1C" w14:textId="4FA9BFA5" w:rsidR="00260002" w:rsidRPr="00A96F68" w:rsidRDefault="00260002">
      <w:pPr>
        <w:pStyle w:val="Paragrafoelenco"/>
        <w:numPr>
          <w:ilvl w:val="0"/>
          <w:numId w:val="15"/>
        </w:numPr>
        <w:spacing w:line="360" w:lineRule="auto"/>
        <w:jc w:val="both"/>
        <w:rPr>
          <w:rFonts w:ascii="Verdana" w:hAnsi="Verdana"/>
          <w:sz w:val="24"/>
          <w:szCs w:val="24"/>
        </w:rPr>
      </w:pPr>
      <w:r w:rsidRPr="00A96F68">
        <w:rPr>
          <w:rFonts w:ascii="Verdana" w:hAnsi="Verdana"/>
          <w:sz w:val="24"/>
          <w:szCs w:val="24"/>
        </w:rPr>
        <w:t>eccessiva regolamentazione, complessità e scarsa chiarezza della normativa di riferimento;</w:t>
      </w:r>
    </w:p>
    <w:p w14:paraId="54B40AC6" w14:textId="564B5B1D" w:rsidR="00260002" w:rsidRPr="00A96F68" w:rsidRDefault="00260002">
      <w:pPr>
        <w:pStyle w:val="Paragrafoelenco"/>
        <w:numPr>
          <w:ilvl w:val="0"/>
          <w:numId w:val="15"/>
        </w:numPr>
        <w:spacing w:line="360" w:lineRule="auto"/>
        <w:jc w:val="both"/>
        <w:rPr>
          <w:rFonts w:ascii="Verdana" w:hAnsi="Verdana"/>
          <w:sz w:val="24"/>
          <w:szCs w:val="24"/>
        </w:rPr>
      </w:pPr>
      <w:r w:rsidRPr="00A96F68">
        <w:rPr>
          <w:rFonts w:ascii="Verdana" w:hAnsi="Verdana"/>
          <w:sz w:val="24"/>
          <w:szCs w:val="24"/>
        </w:rPr>
        <w:t>esercizio prolungato ed esclusivo della responsabilità di un processo da parte di pochi o di un unico soggetto;</w:t>
      </w:r>
    </w:p>
    <w:p w14:paraId="2AD690B9" w14:textId="66330904" w:rsidR="00260002" w:rsidRPr="00A96F68" w:rsidRDefault="00260002">
      <w:pPr>
        <w:pStyle w:val="Paragrafoelenco"/>
        <w:numPr>
          <w:ilvl w:val="0"/>
          <w:numId w:val="15"/>
        </w:numPr>
        <w:spacing w:line="360" w:lineRule="auto"/>
        <w:jc w:val="both"/>
        <w:rPr>
          <w:rFonts w:ascii="Verdana" w:hAnsi="Verdana"/>
          <w:sz w:val="24"/>
          <w:szCs w:val="24"/>
        </w:rPr>
      </w:pPr>
      <w:r w:rsidRPr="00A96F68">
        <w:rPr>
          <w:rFonts w:ascii="Verdana" w:hAnsi="Verdana"/>
          <w:sz w:val="24"/>
          <w:szCs w:val="24"/>
        </w:rPr>
        <w:t>scarsa responsabilizzazione interna;</w:t>
      </w:r>
    </w:p>
    <w:p w14:paraId="7981D3BC" w14:textId="0A775708" w:rsidR="00260002" w:rsidRPr="00A96F68" w:rsidRDefault="00260002">
      <w:pPr>
        <w:pStyle w:val="Paragrafoelenco"/>
        <w:numPr>
          <w:ilvl w:val="0"/>
          <w:numId w:val="15"/>
        </w:numPr>
        <w:spacing w:line="360" w:lineRule="auto"/>
        <w:jc w:val="both"/>
        <w:rPr>
          <w:rFonts w:ascii="Verdana" w:hAnsi="Verdana"/>
          <w:sz w:val="24"/>
          <w:szCs w:val="24"/>
        </w:rPr>
      </w:pPr>
      <w:r w:rsidRPr="00A96F68">
        <w:rPr>
          <w:rFonts w:ascii="Verdana" w:hAnsi="Verdana"/>
          <w:sz w:val="24"/>
          <w:szCs w:val="24"/>
        </w:rPr>
        <w:t>inadeguatezza o assenza di competenze del personale addetto ai processi;</w:t>
      </w:r>
    </w:p>
    <w:p w14:paraId="41D42CF0" w14:textId="1039038F" w:rsidR="00260002" w:rsidRPr="00A96F68" w:rsidRDefault="00260002">
      <w:pPr>
        <w:pStyle w:val="Paragrafoelenco"/>
        <w:numPr>
          <w:ilvl w:val="0"/>
          <w:numId w:val="15"/>
        </w:numPr>
        <w:spacing w:line="360" w:lineRule="auto"/>
        <w:jc w:val="both"/>
        <w:rPr>
          <w:rFonts w:ascii="Verdana" w:hAnsi="Verdana"/>
          <w:sz w:val="24"/>
          <w:szCs w:val="24"/>
        </w:rPr>
      </w:pPr>
      <w:r w:rsidRPr="00A96F68">
        <w:rPr>
          <w:rFonts w:ascii="Verdana" w:hAnsi="Verdana"/>
          <w:sz w:val="24"/>
          <w:szCs w:val="24"/>
        </w:rPr>
        <w:t>inadeguata diffusione della cultura della legalità;</w:t>
      </w:r>
    </w:p>
    <w:p w14:paraId="05E7082D" w14:textId="2BF74AA1" w:rsidR="00260002" w:rsidRPr="00A96F68" w:rsidRDefault="00260002">
      <w:pPr>
        <w:pStyle w:val="Paragrafoelenco"/>
        <w:numPr>
          <w:ilvl w:val="0"/>
          <w:numId w:val="15"/>
        </w:numPr>
        <w:spacing w:line="360" w:lineRule="auto"/>
        <w:jc w:val="both"/>
        <w:rPr>
          <w:rFonts w:ascii="Verdana" w:hAnsi="Verdana"/>
          <w:sz w:val="24"/>
          <w:szCs w:val="24"/>
        </w:rPr>
      </w:pPr>
      <w:r w:rsidRPr="00A96F68">
        <w:rPr>
          <w:rFonts w:ascii="Verdana" w:hAnsi="Verdana"/>
          <w:sz w:val="24"/>
          <w:szCs w:val="24"/>
        </w:rPr>
        <w:t>mancata attuazione del principio di distinzione tra politica e amministrazione.</w:t>
      </w:r>
    </w:p>
    <w:p w14:paraId="2B9440B9" w14:textId="3FD1B105" w:rsidR="00260002" w:rsidRPr="00A96F68" w:rsidRDefault="00260002" w:rsidP="00784969">
      <w:pPr>
        <w:spacing w:line="360" w:lineRule="auto"/>
        <w:jc w:val="both"/>
        <w:rPr>
          <w:rFonts w:ascii="Verdana" w:hAnsi="Verdana"/>
          <w:sz w:val="24"/>
          <w:szCs w:val="24"/>
        </w:rPr>
      </w:pPr>
      <w:r w:rsidRPr="00A96F68">
        <w:rPr>
          <w:rFonts w:ascii="Verdana" w:hAnsi="Verdana"/>
          <w:sz w:val="24"/>
          <w:szCs w:val="24"/>
        </w:rPr>
        <w:t>Alcuni di questi fattori corrispondono a misure di prevenzione c.d. obbligatorie, la loro mancanza è ovviamente considerata in sede di valutazione del rischio, costituendo un elemento aggravante in termini di giudizio.</w:t>
      </w:r>
    </w:p>
    <w:p w14:paraId="28060D16" w14:textId="3A19FC2A" w:rsidR="00260002" w:rsidRPr="00947191" w:rsidRDefault="00947191" w:rsidP="00947191">
      <w:pPr>
        <w:spacing w:line="360" w:lineRule="auto"/>
        <w:rPr>
          <w:rFonts w:ascii="Verdana" w:hAnsi="Verdana"/>
          <w:b/>
          <w:bCs/>
          <w:i/>
          <w:iCs/>
        </w:rPr>
      </w:pPr>
      <w:r w:rsidRPr="00947191">
        <w:rPr>
          <w:rFonts w:ascii="Verdana" w:hAnsi="Verdana"/>
          <w:b/>
          <w:bCs/>
          <w:i/>
          <w:iCs/>
        </w:rPr>
        <w:t>Metodologia di analisi del rischio:</w:t>
      </w:r>
    </w:p>
    <w:p w14:paraId="10C23CF8" w14:textId="39EAE032" w:rsidR="00A32B73" w:rsidRPr="006711BE" w:rsidRDefault="00A32B73" w:rsidP="00784969">
      <w:pPr>
        <w:spacing w:after="120" w:line="360" w:lineRule="auto"/>
        <w:jc w:val="both"/>
        <w:rPr>
          <w:rFonts w:ascii="Verdana" w:hAnsi="Verdana" w:cs="Times New Roman"/>
          <w:sz w:val="24"/>
        </w:rPr>
      </w:pPr>
      <w:r w:rsidRPr="006711BE">
        <w:rPr>
          <w:rFonts w:ascii="Verdana" w:hAnsi="Verdana" w:cs="Times New Roman"/>
          <w:sz w:val="24"/>
        </w:rPr>
        <w:t>Nell’adeguamento al sistema di prevenzione del rischio, l’ente ha ritenuto opportuno seguire i seguenti principi metodologici individuati nel PNA</w:t>
      </w:r>
      <w:r w:rsidR="00947191">
        <w:rPr>
          <w:rFonts w:ascii="Verdana" w:hAnsi="Verdana" w:cs="Times New Roman"/>
          <w:sz w:val="24"/>
        </w:rPr>
        <w:t xml:space="preserve"> 2019: </w:t>
      </w:r>
      <w:r w:rsidR="00947191">
        <w:rPr>
          <w:rFonts w:ascii="Verdana" w:hAnsi="Verdana" w:cs="Times New Roman"/>
          <w:b/>
          <w:bCs/>
          <w:sz w:val="24"/>
        </w:rPr>
        <w:t>g</w:t>
      </w:r>
      <w:r w:rsidRPr="006711BE">
        <w:rPr>
          <w:rFonts w:ascii="Verdana" w:hAnsi="Verdana" w:cs="Times New Roman"/>
          <w:b/>
          <w:bCs/>
          <w:sz w:val="24"/>
        </w:rPr>
        <w:t>radualità</w:t>
      </w:r>
      <w:r w:rsidR="00947191">
        <w:rPr>
          <w:rFonts w:ascii="Verdana" w:hAnsi="Verdana" w:cs="Times New Roman"/>
          <w:b/>
          <w:bCs/>
          <w:sz w:val="24"/>
        </w:rPr>
        <w:t>,</w:t>
      </w:r>
      <w:r w:rsidRPr="006711BE">
        <w:rPr>
          <w:rFonts w:ascii="Verdana" w:hAnsi="Verdana" w:cs="Times New Roman"/>
          <w:sz w:val="24"/>
        </w:rPr>
        <w:t xml:space="preserve"> seguendo un approccio che consenta di migliorare progressivamente e continuativamente l’entità e/o la profondità dell’analisi del contesto (in particolare nella rilevazione e analisi dei processi) nonché la valutazione e il trattamento dei rischi</w:t>
      </w:r>
      <w:r w:rsidR="00947191">
        <w:rPr>
          <w:rFonts w:ascii="Verdana" w:hAnsi="Verdana" w:cs="Times New Roman"/>
          <w:sz w:val="24"/>
        </w:rPr>
        <w:t xml:space="preserve">, e </w:t>
      </w:r>
      <w:r w:rsidR="00947191" w:rsidRPr="00947191">
        <w:rPr>
          <w:rFonts w:ascii="Verdana" w:hAnsi="Verdana" w:cs="Times New Roman"/>
          <w:b/>
          <w:bCs/>
          <w:sz w:val="24"/>
        </w:rPr>
        <w:t>s</w:t>
      </w:r>
      <w:r w:rsidRPr="006711BE">
        <w:rPr>
          <w:rFonts w:ascii="Verdana" w:hAnsi="Verdana" w:cs="Times New Roman"/>
          <w:b/>
          <w:bCs/>
          <w:sz w:val="24"/>
        </w:rPr>
        <w:t>elettività</w:t>
      </w:r>
      <w:r w:rsidR="00947191">
        <w:rPr>
          <w:rFonts w:ascii="Verdana" w:hAnsi="Verdana" w:cs="Times New Roman"/>
          <w:b/>
          <w:bCs/>
          <w:sz w:val="24"/>
        </w:rPr>
        <w:t>,</w:t>
      </w:r>
      <w:r w:rsidRPr="006711BE">
        <w:rPr>
          <w:rFonts w:ascii="Verdana" w:hAnsi="Verdana" w:cs="Times New Roman"/>
          <w:sz w:val="24"/>
        </w:rPr>
        <w:t xml:space="preserve"> seleziona</w:t>
      </w:r>
      <w:r w:rsidR="00947191">
        <w:rPr>
          <w:rFonts w:ascii="Verdana" w:hAnsi="Verdana" w:cs="Times New Roman"/>
          <w:sz w:val="24"/>
        </w:rPr>
        <w:t>ndo</w:t>
      </w:r>
      <w:r w:rsidRPr="006711BE">
        <w:rPr>
          <w:rFonts w:ascii="Verdana" w:hAnsi="Verdana" w:cs="Times New Roman"/>
          <w:sz w:val="24"/>
        </w:rPr>
        <w:t xml:space="preserve">, sulla base delle risultanze ottenute in sede di valutazione del rischio, </w:t>
      </w:r>
      <w:r w:rsidR="00947191">
        <w:rPr>
          <w:rFonts w:ascii="Verdana" w:hAnsi="Verdana" w:cs="Times New Roman"/>
          <w:sz w:val="24"/>
        </w:rPr>
        <w:t xml:space="preserve">pochi </w:t>
      </w:r>
      <w:r w:rsidRPr="006711BE">
        <w:rPr>
          <w:rFonts w:ascii="Verdana" w:hAnsi="Verdana" w:cs="Times New Roman"/>
          <w:sz w:val="24"/>
        </w:rPr>
        <w:t>interventi specifici e puntuali volti ad incidere sugli ambiti maggiormente esposti ai rischi, valutando al contempo la reale necessità di specificare nuove misure, qualora quelle esistenti abbiano già dimostrato un’adeguata efficacia.</w:t>
      </w:r>
      <w:bookmarkStart w:id="36" w:name="h.28h4qwu"/>
      <w:bookmarkEnd w:id="36"/>
    </w:p>
    <w:p w14:paraId="344E698F" w14:textId="4913CD6A" w:rsidR="00A32B73" w:rsidRPr="006711BE" w:rsidRDefault="00A32B73" w:rsidP="00784969">
      <w:pPr>
        <w:spacing w:after="120" w:line="360" w:lineRule="auto"/>
        <w:jc w:val="both"/>
        <w:rPr>
          <w:rFonts w:ascii="Verdana" w:hAnsi="Verdana" w:cs="Times New Roman"/>
          <w:b/>
          <w:bCs/>
          <w:sz w:val="24"/>
        </w:rPr>
      </w:pPr>
      <w:bookmarkStart w:id="37" w:name="h.nmf14n"/>
      <w:bookmarkEnd w:id="37"/>
      <w:r w:rsidRPr="006711BE">
        <w:rPr>
          <w:rFonts w:ascii="Verdana" w:hAnsi="Verdana" w:cs="Times New Roman"/>
          <w:b/>
          <w:bCs/>
          <w:sz w:val="24"/>
        </w:rPr>
        <w:t xml:space="preserve">La metodologia utilizzata per l’analisi dei rischi di corruzione ai fini della stesura del presente Piano ha inteso, pertanto, scongiurare le criticità </w:t>
      </w:r>
      <w:r w:rsidRPr="006711BE">
        <w:rPr>
          <w:rFonts w:ascii="Verdana" w:hAnsi="Verdana" w:cs="Times New Roman"/>
          <w:b/>
          <w:bCs/>
          <w:sz w:val="24"/>
        </w:rPr>
        <w:lastRenderedPageBreak/>
        <w:t>sopra evidenziate, basandosi su un principio di prudenza e privilegiando un sistema di misurazione qualitativo, piuttosto che quantitativo, mutuato dall’esperienza positiva di ANAC e sulla scorta delle indicazioni contenute nel PNA 2019</w:t>
      </w:r>
      <w:r w:rsidR="00C338AB">
        <w:rPr>
          <w:rStyle w:val="Rimandonotaapidipagina"/>
          <w:rFonts w:ascii="Verdana" w:hAnsi="Verdana" w:cs="Times New Roman"/>
          <w:b/>
          <w:bCs/>
          <w:sz w:val="24"/>
        </w:rPr>
        <w:footnoteReference w:id="4"/>
      </w:r>
      <w:r w:rsidRPr="006711BE">
        <w:rPr>
          <w:rFonts w:ascii="Verdana" w:hAnsi="Verdana" w:cs="Times New Roman"/>
          <w:b/>
          <w:bCs/>
          <w:sz w:val="24"/>
        </w:rPr>
        <w:t>.</w:t>
      </w:r>
    </w:p>
    <w:p w14:paraId="7E59F76B" w14:textId="44218E93" w:rsidR="005A02DB" w:rsidRDefault="00A32B73" w:rsidP="00784969">
      <w:pPr>
        <w:spacing w:after="120" w:line="360" w:lineRule="auto"/>
        <w:jc w:val="both"/>
        <w:rPr>
          <w:rFonts w:ascii="Verdana" w:hAnsi="Verdana" w:cs="Times New Roman"/>
          <w:sz w:val="24"/>
        </w:rPr>
      </w:pPr>
      <w:r w:rsidRPr="006711BE">
        <w:rPr>
          <w:rFonts w:ascii="Verdana" w:hAnsi="Verdana" w:cs="Times New Roman"/>
          <w:sz w:val="24"/>
        </w:rPr>
        <w:t>L’adozione di un sistema di misurazione che si ispira al modello adottato dal “UN Global Compact</w:t>
      </w:r>
      <w:r w:rsidRPr="006711BE">
        <w:rPr>
          <w:rStyle w:val="Rimandonotaapidipagina"/>
          <w:rFonts w:ascii="Verdana" w:hAnsi="Verdana"/>
          <w:sz w:val="24"/>
          <w:lang w:val="en-US"/>
        </w:rPr>
        <w:footnoteReference w:id="5"/>
      </w:r>
      <w:r w:rsidRPr="006711BE">
        <w:rPr>
          <w:rFonts w:ascii="Verdana" w:hAnsi="Verdana" w:cs="Times New Roman"/>
          <w:sz w:val="24"/>
        </w:rPr>
        <w:t xml:space="preserve">” ha, inoltre, perseguito l’obiettivo di conferire agilità ed efficacia al processo di valutazione del rischio. Si è cercato di concentrare lo sforzo dei responsabili verso la necessaria acquisizione di conoscenze sul contesto ambientale ed operativo delle attività gestite, piuttosto che sulla meccanica applicazione di parametri e formule per il calcolo del rischio. Tale approccio ha posto il responsabile nelle condizioni di dover acquisire un’adeguata consapevolezza della minaccia di corruzione e dei relativi impatti che questa può avere sull’amministrazione, e di conseguenza, sugli </w:t>
      </w:r>
      <w:r w:rsidRPr="006711BE">
        <w:rPr>
          <w:rFonts w:ascii="Verdana" w:hAnsi="Verdana" w:cs="Times New Roman"/>
          <w:i/>
          <w:iCs/>
          <w:sz w:val="24"/>
        </w:rPr>
        <w:t>stakeholders</w:t>
      </w:r>
      <w:r w:rsidRPr="006711BE">
        <w:rPr>
          <w:rFonts w:ascii="Verdana" w:hAnsi="Verdana" w:cs="Times New Roman"/>
          <w:sz w:val="24"/>
        </w:rPr>
        <w:t xml:space="preserve"> (iscritti, cittadini, utenti, operatori economici).</w:t>
      </w:r>
    </w:p>
    <w:p w14:paraId="356EB5B1" w14:textId="7A5FC9E7" w:rsidR="005A02DB" w:rsidRDefault="005A02DB" w:rsidP="00784969">
      <w:pPr>
        <w:spacing w:after="120" w:line="360" w:lineRule="auto"/>
        <w:jc w:val="both"/>
        <w:rPr>
          <w:rFonts w:ascii="Verdana" w:hAnsi="Verdana" w:cs="Times New Roman"/>
          <w:sz w:val="24"/>
        </w:rPr>
      </w:pPr>
      <w:r w:rsidRPr="005A02DB">
        <w:rPr>
          <w:rFonts w:ascii="Verdana" w:hAnsi="Verdana" w:cs="Times New Roman"/>
          <w:sz w:val="24"/>
        </w:rPr>
        <w:t>Per giungere a stimare il livello del rischio, in coerenza con le indicazioni fornite dal PNA, sono stati considerati i seguenti indicatori:</w:t>
      </w:r>
    </w:p>
    <w:p w14:paraId="47D1ABBD" w14:textId="6994003C" w:rsidR="005A02DB" w:rsidRPr="004206EB" w:rsidRDefault="005A02DB" w:rsidP="005A02DB">
      <w:pPr>
        <w:spacing w:after="120" w:line="360" w:lineRule="auto"/>
        <w:rPr>
          <w:rFonts w:ascii="Verdana" w:hAnsi="Verdana" w:cs="Times New Roman"/>
          <w:b/>
          <w:bCs/>
          <w:sz w:val="24"/>
        </w:rPr>
      </w:pPr>
      <w:r w:rsidRPr="004206EB">
        <w:rPr>
          <w:rFonts w:ascii="Verdana" w:hAnsi="Verdana" w:cs="Times New Roman"/>
          <w:b/>
          <w:bCs/>
          <w:sz w:val="24"/>
        </w:rPr>
        <w:t>SOGGETTIVI:</w:t>
      </w:r>
    </w:p>
    <w:p w14:paraId="733D15BF" w14:textId="1A423E61" w:rsidR="005A02DB" w:rsidRPr="005A02DB" w:rsidRDefault="005A02DB">
      <w:pPr>
        <w:pStyle w:val="Paragrafoelenco"/>
        <w:numPr>
          <w:ilvl w:val="0"/>
          <w:numId w:val="16"/>
        </w:numPr>
        <w:spacing w:after="120" w:line="360" w:lineRule="auto"/>
        <w:rPr>
          <w:rFonts w:ascii="Verdana" w:hAnsi="Verdana" w:cs="Times New Roman"/>
          <w:sz w:val="24"/>
        </w:rPr>
      </w:pPr>
      <w:r>
        <w:rPr>
          <w:rFonts w:ascii="Verdana" w:hAnsi="Verdana" w:cs="Times New Roman"/>
          <w:sz w:val="24"/>
        </w:rPr>
        <w:t>L</w:t>
      </w:r>
      <w:r w:rsidRPr="005A02DB">
        <w:rPr>
          <w:rFonts w:ascii="Verdana" w:hAnsi="Verdana" w:cs="Times New Roman"/>
          <w:sz w:val="24"/>
        </w:rPr>
        <w:t>ivello di interesse esterno</w:t>
      </w:r>
    </w:p>
    <w:p w14:paraId="09784769" w14:textId="1F57963E" w:rsidR="005A02DB" w:rsidRPr="005A02DB" w:rsidRDefault="005A02DB">
      <w:pPr>
        <w:pStyle w:val="Paragrafoelenco"/>
        <w:numPr>
          <w:ilvl w:val="0"/>
          <w:numId w:val="16"/>
        </w:numPr>
        <w:spacing w:after="120" w:line="360" w:lineRule="auto"/>
        <w:jc w:val="both"/>
        <w:rPr>
          <w:rFonts w:ascii="Verdana" w:hAnsi="Verdana" w:cs="Times New Roman"/>
          <w:sz w:val="24"/>
        </w:rPr>
      </w:pPr>
      <w:r w:rsidRPr="005A02DB">
        <w:rPr>
          <w:rFonts w:ascii="Verdana" w:hAnsi="Verdana" w:cs="Times New Roman"/>
          <w:sz w:val="24"/>
        </w:rPr>
        <w:t>Grado di discrezionalità del decisore</w:t>
      </w:r>
    </w:p>
    <w:p w14:paraId="665846E8" w14:textId="5631304D" w:rsidR="005A02DB" w:rsidRPr="005A02DB" w:rsidRDefault="005A02DB">
      <w:pPr>
        <w:pStyle w:val="Paragrafoelenco"/>
        <w:numPr>
          <w:ilvl w:val="0"/>
          <w:numId w:val="16"/>
        </w:numPr>
        <w:spacing w:after="120" w:line="360" w:lineRule="auto"/>
        <w:jc w:val="both"/>
        <w:rPr>
          <w:rFonts w:ascii="Verdana" w:hAnsi="Verdana" w:cs="Times New Roman"/>
          <w:sz w:val="24"/>
        </w:rPr>
      </w:pPr>
      <w:r w:rsidRPr="005A02DB">
        <w:rPr>
          <w:rFonts w:ascii="Verdana" w:hAnsi="Verdana" w:cs="Times New Roman"/>
          <w:sz w:val="24"/>
        </w:rPr>
        <w:t xml:space="preserve">Manifestazione di eventi corruttivi in passato sia con riguardo al processo esaminato sia con riguardo ai decisori </w:t>
      </w:r>
    </w:p>
    <w:p w14:paraId="63A52239" w14:textId="4D363404" w:rsidR="005A02DB" w:rsidRPr="005A02DB" w:rsidRDefault="005A02DB">
      <w:pPr>
        <w:pStyle w:val="Paragrafoelenco"/>
        <w:numPr>
          <w:ilvl w:val="0"/>
          <w:numId w:val="16"/>
        </w:numPr>
        <w:spacing w:after="120" w:line="360" w:lineRule="auto"/>
        <w:jc w:val="both"/>
        <w:rPr>
          <w:rFonts w:ascii="Verdana" w:hAnsi="Verdana" w:cs="Times New Roman"/>
          <w:sz w:val="24"/>
        </w:rPr>
      </w:pPr>
      <w:r w:rsidRPr="005A02DB">
        <w:rPr>
          <w:rFonts w:ascii="Verdana" w:hAnsi="Verdana" w:cs="Times New Roman"/>
          <w:sz w:val="24"/>
        </w:rPr>
        <w:t>Opacità nel processo decisionale, per mancanza di strumenti di trasparenza o di regolamentazione</w:t>
      </w:r>
    </w:p>
    <w:p w14:paraId="7A6D90F3" w14:textId="77777777" w:rsidR="00A55548" w:rsidRDefault="00A55548">
      <w:pPr>
        <w:pStyle w:val="Paragrafoelenco"/>
        <w:numPr>
          <w:ilvl w:val="0"/>
          <w:numId w:val="16"/>
        </w:numPr>
        <w:spacing w:after="120" w:line="360" w:lineRule="auto"/>
        <w:jc w:val="both"/>
        <w:rPr>
          <w:rFonts w:ascii="Verdana" w:hAnsi="Verdana" w:cs="Times New Roman"/>
          <w:sz w:val="24"/>
        </w:rPr>
      </w:pPr>
      <w:r>
        <w:rPr>
          <w:rFonts w:ascii="Verdana" w:hAnsi="Verdana" w:cs="Times New Roman"/>
          <w:sz w:val="24"/>
        </w:rPr>
        <w:lastRenderedPageBreak/>
        <w:t>L</w:t>
      </w:r>
      <w:r w:rsidRPr="00A55548">
        <w:rPr>
          <w:rFonts w:ascii="Verdana" w:hAnsi="Verdana" w:cs="Times New Roman"/>
          <w:sz w:val="24"/>
        </w:rPr>
        <w:t>ivello di collaborazione del responsabile del processo o dell’attività nella costruzione, aggiornamento e monitoraggio del piano</w:t>
      </w:r>
    </w:p>
    <w:p w14:paraId="448F5928" w14:textId="7E53322B" w:rsidR="00A55548" w:rsidRDefault="00A55548">
      <w:pPr>
        <w:pStyle w:val="Paragrafoelenco"/>
        <w:numPr>
          <w:ilvl w:val="0"/>
          <w:numId w:val="16"/>
        </w:numPr>
        <w:spacing w:after="120" w:line="360" w:lineRule="auto"/>
        <w:jc w:val="both"/>
        <w:rPr>
          <w:rFonts w:ascii="Verdana" w:hAnsi="Verdana" w:cs="Times New Roman"/>
          <w:sz w:val="24"/>
        </w:rPr>
      </w:pPr>
      <w:r>
        <w:rPr>
          <w:rFonts w:ascii="Verdana" w:hAnsi="Verdana" w:cs="Times New Roman"/>
          <w:sz w:val="24"/>
        </w:rPr>
        <w:t>G</w:t>
      </w:r>
      <w:r w:rsidRPr="00A55548">
        <w:rPr>
          <w:rFonts w:ascii="Verdana" w:hAnsi="Verdana" w:cs="Times New Roman"/>
          <w:sz w:val="24"/>
        </w:rPr>
        <w:t>rado di attuazione delle misure di trattamento</w:t>
      </w:r>
    </w:p>
    <w:p w14:paraId="4C863268" w14:textId="36C5FD34" w:rsidR="00A55548" w:rsidRPr="004206EB" w:rsidRDefault="00A55548" w:rsidP="00F23F4D">
      <w:pPr>
        <w:pStyle w:val="Paragrafoelenco"/>
        <w:spacing w:after="120" w:line="360" w:lineRule="auto"/>
        <w:ind w:left="0"/>
        <w:jc w:val="both"/>
        <w:rPr>
          <w:rFonts w:ascii="Verdana" w:hAnsi="Verdana" w:cs="Times New Roman"/>
          <w:b/>
          <w:bCs/>
          <w:sz w:val="24"/>
        </w:rPr>
      </w:pPr>
      <w:r w:rsidRPr="004206EB">
        <w:rPr>
          <w:rFonts w:ascii="Verdana" w:hAnsi="Verdana" w:cs="Times New Roman"/>
          <w:b/>
          <w:bCs/>
          <w:sz w:val="24"/>
        </w:rPr>
        <w:t>OGGETTIVI:</w:t>
      </w:r>
    </w:p>
    <w:p w14:paraId="25877FEC" w14:textId="624F8058" w:rsidR="00A55548" w:rsidRDefault="00A55548">
      <w:pPr>
        <w:pStyle w:val="Paragrafoelenco"/>
        <w:numPr>
          <w:ilvl w:val="0"/>
          <w:numId w:val="17"/>
        </w:numPr>
        <w:spacing w:after="120" w:line="360" w:lineRule="auto"/>
        <w:jc w:val="both"/>
        <w:rPr>
          <w:rFonts w:ascii="Verdana" w:hAnsi="Verdana" w:cs="Times New Roman"/>
          <w:sz w:val="24"/>
        </w:rPr>
      </w:pPr>
      <w:r>
        <w:rPr>
          <w:rFonts w:ascii="Verdana" w:hAnsi="Verdana" w:cs="Times New Roman"/>
          <w:sz w:val="24"/>
        </w:rPr>
        <w:t>I</w:t>
      </w:r>
      <w:r w:rsidRPr="00A55548">
        <w:rPr>
          <w:rFonts w:ascii="Verdana" w:hAnsi="Verdana" w:cs="Times New Roman"/>
          <w:sz w:val="24"/>
        </w:rPr>
        <w:t xml:space="preserve"> dati sui precedenti giudiziari e/o sui procedimenti disciplinari a carico dei dipendenti</w:t>
      </w:r>
    </w:p>
    <w:p w14:paraId="1EFB92A7" w14:textId="151E37A3" w:rsidR="00A55548" w:rsidRDefault="00A55548">
      <w:pPr>
        <w:pStyle w:val="Paragrafoelenco"/>
        <w:numPr>
          <w:ilvl w:val="0"/>
          <w:numId w:val="17"/>
        </w:numPr>
        <w:spacing w:after="120" w:line="360" w:lineRule="auto"/>
        <w:jc w:val="both"/>
        <w:rPr>
          <w:rFonts w:ascii="Verdana" w:hAnsi="Verdana" w:cs="Times New Roman"/>
          <w:sz w:val="24"/>
        </w:rPr>
      </w:pPr>
      <w:r>
        <w:rPr>
          <w:rFonts w:ascii="Verdana" w:hAnsi="Verdana" w:cs="Times New Roman"/>
          <w:sz w:val="24"/>
        </w:rPr>
        <w:t>Le segnalazioni pervenute</w:t>
      </w:r>
    </w:p>
    <w:p w14:paraId="434931A5" w14:textId="2F269898" w:rsidR="00A55548" w:rsidRDefault="00A55548">
      <w:pPr>
        <w:pStyle w:val="Paragrafoelenco"/>
        <w:numPr>
          <w:ilvl w:val="0"/>
          <w:numId w:val="17"/>
        </w:numPr>
        <w:spacing w:after="120" w:line="360" w:lineRule="auto"/>
        <w:jc w:val="both"/>
        <w:rPr>
          <w:rFonts w:ascii="Verdana" w:hAnsi="Verdana" w:cs="Times New Roman"/>
          <w:sz w:val="24"/>
        </w:rPr>
      </w:pPr>
      <w:r>
        <w:rPr>
          <w:rFonts w:ascii="Verdana" w:hAnsi="Verdana" w:cs="Times New Roman"/>
          <w:sz w:val="24"/>
        </w:rPr>
        <w:t>U</w:t>
      </w:r>
      <w:r w:rsidRPr="00A55548">
        <w:rPr>
          <w:rFonts w:ascii="Verdana" w:hAnsi="Verdana" w:cs="Times New Roman"/>
          <w:sz w:val="24"/>
        </w:rPr>
        <w:t>lteriori dati in possesso dell’amministrazione (es. dati disponibili in base agli esiti dei controlli interni delle singole amministrazioni, rassegne stampa, ecc.)</w:t>
      </w:r>
    </w:p>
    <w:p w14:paraId="582A5F78" w14:textId="73385037" w:rsidR="00A32B73" w:rsidRPr="006711BE" w:rsidRDefault="005A02DB" w:rsidP="00F23F4D">
      <w:pPr>
        <w:pStyle w:val="Paragrafoelenco"/>
        <w:spacing w:after="120" w:line="360" w:lineRule="auto"/>
        <w:ind w:left="0"/>
        <w:jc w:val="both"/>
        <w:rPr>
          <w:rFonts w:ascii="Verdana" w:hAnsi="Verdana" w:cs="Times New Roman"/>
          <w:sz w:val="24"/>
        </w:rPr>
      </w:pPr>
      <w:r w:rsidRPr="00A55548">
        <w:rPr>
          <w:rFonts w:ascii="Verdana" w:hAnsi="Verdana" w:cs="Times New Roman"/>
          <w:sz w:val="24"/>
        </w:rPr>
        <w:t>Tali indicatori sono stati declinati nei rispettivi fattori di probabilità e impatto, secondo le tabelle che seguono</w:t>
      </w:r>
      <w:r w:rsidR="00A55548">
        <w:rPr>
          <w:rFonts w:ascii="Verdana" w:hAnsi="Verdana" w:cs="Times New Roman"/>
          <w:sz w:val="24"/>
        </w:rPr>
        <w:t>, laddove i</w:t>
      </w:r>
      <w:r w:rsidR="00A32B73" w:rsidRPr="006711BE">
        <w:rPr>
          <w:rFonts w:ascii="Verdana" w:hAnsi="Verdana" w:cs="Times New Roman"/>
          <w:sz w:val="24"/>
        </w:rPr>
        <w:t xml:space="preserve">l valore del rischio di un evento di corruzione è stato calcolato come il prodotto della probabilità dell’evento per l’intensità del relativo impatto: </w:t>
      </w:r>
      <w:r w:rsidR="00A32B73" w:rsidRPr="006711BE">
        <w:rPr>
          <w:rFonts w:ascii="Verdana" w:hAnsi="Verdana" w:cs="Times New Roman"/>
          <w:b/>
          <w:bCs/>
          <w:sz w:val="24"/>
        </w:rPr>
        <w:t>Rischio (E) = Probabilità (E) x Impatto (E):</w:t>
      </w:r>
    </w:p>
    <w:p w14:paraId="6C9D63F8" w14:textId="526A408C" w:rsidR="00A32B73" w:rsidRDefault="00A32B73">
      <w:pPr>
        <w:numPr>
          <w:ilvl w:val="0"/>
          <w:numId w:val="3"/>
        </w:numPr>
        <w:tabs>
          <w:tab w:val="left" w:pos="360"/>
          <w:tab w:val="left" w:pos="720"/>
        </w:tabs>
        <w:spacing w:after="0" w:line="360" w:lineRule="auto"/>
        <w:jc w:val="both"/>
        <w:rPr>
          <w:rFonts w:ascii="Verdana" w:hAnsi="Verdana" w:cs="Times New Roman"/>
          <w:sz w:val="24"/>
        </w:rPr>
      </w:pPr>
      <w:r w:rsidRPr="006711BE">
        <w:rPr>
          <w:rFonts w:ascii="Verdana" w:hAnsi="Verdana" w:cs="Times New Roman"/>
          <w:b/>
          <w:bCs/>
          <w:i/>
          <w:iCs/>
          <w:sz w:val="24"/>
        </w:rPr>
        <w:t>la probabilità</w:t>
      </w:r>
      <w:r w:rsidRPr="006711BE">
        <w:rPr>
          <w:rFonts w:ascii="Verdana" w:hAnsi="Verdana" w:cs="Times New Roman"/>
          <w:sz w:val="24"/>
        </w:rPr>
        <w:t xml:space="preserve"> che si verifichi uno specifico evento di corruzione deve essere valutata raccogliendo tutti gli elementi informativi sia di natura oggettiva (ad esempio, eventi di corruzione specifici già occorsi in passato, segnalazioni pervenute all’amministrazione, notizie di stampa), che di natura soggettiva, tenendo conto del contesto ambientale, delle potenziali motivazioni dei soggetti che potrebbero attuare azioni corruttive, nonché degli strumenti in loro possesso; tale valutazione deve essere eseguita dal responsabile al meglio delle sue possibilità di raccolta di informazioni ed operando una conseguente, attenta valutazione di sintesi al fine di rappresentare la probabilità di accadimento dell’evento attraverso una scala crescente su 5 valori: </w:t>
      </w:r>
      <w:r w:rsidRPr="006711BE">
        <w:rPr>
          <w:rFonts w:ascii="Verdana" w:hAnsi="Verdana" w:cs="Times New Roman"/>
          <w:b/>
          <w:bCs/>
          <w:sz w:val="24"/>
        </w:rPr>
        <w:t>molto bassa, bassa, media, alta, altissima</w:t>
      </w:r>
      <w:r w:rsidRPr="006711BE">
        <w:rPr>
          <w:rFonts w:ascii="Verdana" w:hAnsi="Verdana" w:cs="Times New Roman"/>
          <w:sz w:val="24"/>
        </w:rPr>
        <w:t>;</w:t>
      </w:r>
    </w:p>
    <w:p w14:paraId="4E158DD5" w14:textId="446B759D" w:rsidR="00A55548" w:rsidRPr="00A55548" w:rsidRDefault="00A55548" w:rsidP="00F23F4D">
      <w:pPr>
        <w:tabs>
          <w:tab w:val="left" w:pos="720"/>
        </w:tabs>
        <w:spacing w:after="0" w:line="360" w:lineRule="auto"/>
        <w:ind w:left="720"/>
        <w:jc w:val="both"/>
        <w:rPr>
          <w:rFonts w:ascii="Verdana" w:hAnsi="Verdana" w:cs="Times New Roman"/>
          <w:sz w:val="24"/>
          <w:u w:val="single"/>
        </w:rPr>
      </w:pPr>
      <w:r w:rsidRPr="00A55548">
        <w:rPr>
          <w:rFonts w:ascii="Verdana" w:hAnsi="Verdana" w:cs="Times New Roman"/>
          <w:sz w:val="24"/>
          <w:u w:val="single"/>
        </w:rPr>
        <w:t>Indicatori di probabilità:</w:t>
      </w:r>
    </w:p>
    <w:p w14:paraId="2BEEF7A0" w14:textId="26E6473E" w:rsidR="00A55548" w:rsidRPr="00A55548" w:rsidRDefault="00A55548">
      <w:pPr>
        <w:pStyle w:val="Paragrafoelenco"/>
        <w:numPr>
          <w:ilvl w:val="1"/>
          <w:numId w:val="18"/>
        </w:numPr>
        <w:tabs>
          <w:tab w:val="left" w:pos="720"/>
        </w:tabs>
        <w:spacing w:after="0" w:line="360" w:lineRule="auto"/>
        <w:jc w:val="both"/>
        <w:rPr>
          <w:rFonts w:ascii="Verdana" w:hAnsi="Verdana" w:cs="Times New Roman"/>
          <w:sz w:val="24"/>
        </w:rPr>
      </w:pPr>
      <w:r w:rsidRPr="00A55548">
        <w:rPr>
          <w:rFonts w:ascii="Verdana" w:hAnsi="Verdana" w:cs="Times New Roman"/>
          <w:sz w:val="24"/>
        </w:rPr>
        <w:t>Processo definito con decisione collegiale</w:t>
      </w:r>
    </w:p>
    <w:p w14:paraId="099E8766" w14:textId="778571B0" w:rsidR="00A55548" w:rsidRPr="00A55548" w:rsidRDefault="00A55548">
      <w:pPr>
        <w:pStyle w:val="Paragrafoelenco"/>
        <w:numPr>
          <w:ilvl w:val="1"/>
          <w:numId w:val="18"/>
        </w:numPr>
        <w:tabs>
          <w:tab w:val="left" w:pos="720"/>
        </w:tabs>
        <w:spacing w:after="0" w:line="360" w:lineRule="auto"/>
        <w:jc w:val="both"/>
        <w:rPr>
          <w:rFonts w:ascii="Verdana" w:hAnsi="Verdana" w:cs="Times New Roman"/>
          <w:sz w:val="24"/>
        </w:rPr>
      </w:pPr>
      <w:r w:rsidRPr="00A55548">
        <w:rPr>
          <w:rFonts w:ascii="Verdana" w:hAnsi="Verdana" w:cs="Times New Roman"/>
          <w:sz w:val="24"/>
        </w:rPr>
        <w:t>Processo regolato da etero regolamentazione (legge istitutiva/legge professionale/legge speciale)</w:t>
      </w:r>
    </w:p>
    <w:p w14:paraId="21BD1877" w14:textId="426EFF95" w:rsidR="00A55548" w:rsidRPr="00A55548" w:rsidRDefault="00A55548">
      <w:pPr>
        <w:pStyle w:val="Paragrafoelenco"/>
        <w:numPr>
          <w:ilvl w:val="1"/>
          <w:numId w:val="18"/>
        </w:numPr>
        <w:tabs>
          <w:tab w:val="left" w:pos="720"/>
        </w:tabs>
        <w:spacing w:after="0" w:line="360" w:lineRule="auto"/>
        <w:jc w:val="both"/>
        <w:rPr>
          <w:rFonts w:ascii="Verdana" w:hAnsi="Verdana" w:cs="Times New Roman"/>
          <w:sz w:val="24"/>
        </w:rPr>
      </w:pPr>
      <w:r w:rsidRPr="00A55548">
        <w:rPr>
          <w:rFonts w:ascii="Verdana" w:hAnsi="Verdana" w:cs="Times New Roman"/>
          <w:sz w:val="24"/>
        </w:rPr>
        <w:t>Processo regolato da auto regolamentazione specifica</w:t>
      </w:r>
    </w:p>
    <w:p w14:paraId="6E6060D9" w14:textId="1503A99A" w:rsidR="00A55548" w:rsidRPr="00A55548" w:rsidRDefault="00A55548">
      <w:pPr>
        <w:pStyle w:val="Paragrafoelenco"/>
        <w:numPr>
          <w:ilvl w:val="1"/>
          <w:numId w:val="18"/>
        </w:numPr>
        <w:tabs>
          <w:tab w:val="left" w:pos="720"/>
        </w:tabs>
        <w:spacing w:after="0" w:line="360" w:lineRule="auto"/>
        <w:jc w:val="both"/>
        <w:rPr>
          <w:rFonts w:ascii="Verdana" w:hAnsi="Verdana" w:cs="Times New Roman"/>
          <w:sz w:val="24"/>
        </w:rPr>
      </w:pPr>
      <w:r w:rsidRPr="00A55548">
        <w:rPr>
          <w:rFonts w:ascii="Verdana" w:hAnsi="Verdana" w:cs="Times New Roman"/>
          <w:sz w:val="24"/>
        </w:rPr>
        <w:lastRenderedPageBreak/>
        <w:t>Processo soggetto a controllo finale di un soggetto terzo (assemblea/Ministero/CN)</w:t>
      </w:r>
    </w:p>
    <w:p w14:paraId="027059F3" w14:textId="79B2AE69" w:rsidR="00A55548" w:rsidRPr="00A55548" w:rsidRDefault="00A55548">
      <w:pPr>
        <w:pStyle w:val="Paragrafoelenco"/>
        <w:numPr>
          <w:ilvl w:val="1"/>
          <w:numId w:val="18"/>
        </w:numPr>
        <w:tabs>
          <w:tab w:val="left" w:pos="720"/>
        </w:tabs>
        <w:spacing w:after="0" w:line="360" w:lineRule="auto"/>
        <w:jc w:val="both"/>
        <w:rPr>
          <w:rFonts w:ascii="Verdana" w:hAnsi="Verdana" w:cs="Times New Roman"/>
          <w:sz w:val="24"/>
        </w:rPr>
      </w:pPr>
      <w:r w:rsidRPr="00A55548">
        <w:rPr>
          <w:rFonts w:ascii="Verdana" w:hAnsi="Verdana" w:cs="Times New Roman"/>
          <w:sz w:val="24"/>
        </w:rPr>
        <w:t>Processo senza effetti economici per l'ente</w:t>
      </w:r>
    </w:p>
    <w:p w14:paraId="2B376F28" w14:textId="6C395683" w:rsidR="00A55548" w:rsidRPr="00A55548" w:rsidRDefault="00A55548">
      <w:pPr>
        <w:pStyle w:val="Paragrafoelenco"/>
        <w:numPr>
          <w:ilvl w:val="1"/>
          <w:numId w:val="18"/>
        </w:numPr>
        <w:tabs>
          <w:tab w:val="left" w:pos="720"/>
        </w:tabs>
        <w:spacing w:after="0" w:line="360" w:lineRule="auto"/>
        <w:jc w:val="both"/>
        <w:rPr>
          <w:rFonts w:ascii="Verdana" w:hAnsi="Verdana" w:cs="Times New Roman"/>
          <w:sz w:val="24"/>
        </w:rPr>
      </w:pPr>
      <w:r w:rsidRPr="00A55548">
        <w:rPr>
          <w:rFonts w:ascii="Verdana" w:hAnsi="Verdana" w:cs="Times New Roman"/>
          <w:sz w:val="24"/>
        </w:rPr>
        <w:t>Processo senza effetti economici per i terzi</w:t>
      </w:r>
    </w:p>
    <w:p w14:paraId="0941AAAF" w14:textId="77777777" w:rsidR="00A55548" w:rsidRDefault="00A55548">
      <w:pPr>
        <w:pStyle w:val="Paragrafoelenco"/>
        <w:numPr>
          <w:ilvl w:val="1"/>
          <w:numId w:val="18"/>
        </w:numPr>
        <w:tabs>
          <w:tab w:val="left" w:pos="720"/>
        </w:tabs>
        <w:spacing w:after="0" w:line="360" w:lineRule="auto"/>
        <w:jc w:val="both"/>
        <w:rPr>
          <w:rFonts w:ascii="Verdana" w:hAnsi="Verdana" w:cs="Times New Roman"/>
          <w:sz w:val="24"/>
        </w:rPr>
      </w:pPr>
      <w:r w:rsidRPr="00A55548">
        <w:rPr>
          <w:rFonts w:ascii="Verdana" w:hAnsi="Verdana" w:cs="Times New Roman"/>
          <w:sz w:val="24"/>
        </w:rPr>
        <w:t>Processo gestito da consigliere con delega specifica</w:t>
      </w:r>
    </w:p>
    <w:p w14:paraId="69E15FA8" w14:textId="6D8E5AE3" w:rsidR="00A55548" w:rsidRPr="00A55548" w:rsidRDefault="00A55548">
      <w:pPr>
        <w:pStyle w:val="Paragrafoelenco"/>
        <w:numPr>
          <w:ilvl w:val="1"/>
          <w:numId w:val="18"/>
        </w:numPr>
        <w:tabs>
          <w:tab w:val="left" w:pos="720"/>
        </w:tabs>
        <w:spacing w:after="0" w:line="360" w:lineRule="auto"/>
        <w:jc w:val="both"/>
        <w:rPr>
          <w:rFonts w:ascii="Verdana" w:hAnsi="Verdana" w:cs="Times New Roman"/>
          <w:sz w:val="24"/>
        </w:rPr>
      </w:pPr>
      <w:r w:rsidRPr="00A55548">
        <w:rPr>
          <w:rFonts w:ascii="Verdana" w:hAnsi="Verdana" w:cs="Times New Roman"/>
          <w:sz w:val="24"/>
        </w:rPr>
        <w:t>Processo del cui svolgimento viene data trasparenza sul sito istituzionale</w:t>
      </w:r>
    </w:p>
    <w:p w14:paraId="08AD3FFD" w14:textId="373DA490" w:rsidR="00A55548" w:rsidRPr="00A55548" w:rsidRDefault="00A55548" w:rsidP="00F23F4D">
      <w:pPr>
        <w:tabs>
          <w:tab w:val="left" w:pos="720"/>
        </w:tabs>
        <w:spacing w:after="0" w:line="360" w:lineRule="auto"/>
        <w:ind w:left="720"/>
        <w:jc w:val="both"/>
        <w:rPr>
          <w:rFonts w:ascii="Verdana" w:hAnsi="Verdana" w:cs="Times New Roman"/>
          <w:sz w:val="24"/>
          <w:u w:val="single"/>
        </w:rPr>
      </w:pPr>
      <w:r w:rsidRPr="00A55548">
        <w:rPr>
          <w:rFonts w:ascii="Verdana" w:hAnsi="Verdana" w:cs="Times New Roman"/>
          <w:sz w:val="24"/>
          <w:u w:val="single"/>
        </w:rPr>
        <w:t>Misurazione - valore della probabilità:</w:t>
      </w:r>
    </w:p>
    <w:p w14:paraId="534307C6" w14:textId="351C2B8B" w:rsidR="00A55548" w:rsidRPr="00A55548" w:rsidRDefault="00A55548">
      <w:pPr>
        <w:pStyle w:val="Paragrafoelenco"/>
        <w:numPr>
          <w:ilvl w:val="0"/>
          <w:numId w:val="19"/>
        </w:numPr>
        <w:tabs>
          <w:tab w:val="left" w:pos="720"/>
        </w:tabs>
        <w:spacing w:after="0" w:line="360" w:lineRule="auto"/>
        <w:jc w:val="both"/>
        <w:rPr>
          <w:rFonts w:ascii="Verdana" w:hAnsi="Verdana" w:cs="Times New Roman"/>
          <w:sz w:val="24"/>
        </w:rPr>
      </w:pPr>
      <w:r w:rsidRPr="00A55548">
        <w:rPr>
          <w:rFonts w:ascii="Verdana" w:hAnsi="Verdana" w:cs="Times New Roman"/>
          <w:sz w:val="24"/>
        </w:rPr>
        <w:t>In presenza di oltre 4 indicatori il valore si considera molto basso</w:t>
      </w:r>
    </w:p>
    <w:p w14:paraId="797C906B" w14:textId="79F1FB4F" w:rsidR="00A55548" w:rsidRPr="00A55548" w:rsidRDefault="00A55548">
      <w:pPr>
        <w:pStyle w:val="Paragrafoelenco"/>
        <w:numPr>
          <w:ilvl w:val="0"/>
          <w:numId w:val="19"/>
        </w:numPr>
        <w:tabs>
          <w:tab w:val="left" w:pos="720"/>
        </w:tabs>
        <w:spacing w:after="0" w:line="360" w:lineRule="auto"/>
        <w:jc w:val="both"/>
        <w:rPr>
          <w:rFonts w:ascii="Verdana" w:hAnsi="Verdana" w:cs="Times New Roman"/>
          <w:sz w:val="24"/>
        </w:rPr>
      </w:pPr>
      <w:r w:rsidRPr="00A55548">
        <w:rPr>
          <w:rFonts w:ascii="Verdana" w:hAnsi="Verdana" w:cs="Times New Roman"/>
          <w:sz w:val="24"/>
        </w:rPr>
        <w:t>In presenza di 4 indicatori il valore si considera basso</w:t>
      </w:r>
    </w:p>
    <w:p w14:paraId="3ABD4BF6" w14:textId="0B48ABA8" w:rsidR="00A55548" w:rsidRPr="00A55548" w:rsidRDefault="00A55548">
      <w:pPr>
        <w:pStyle w:val="Paragrafoelenco"/>
        <w:numPr>
          <w:ilvl w:val="0"/>
          <w:numId w:val="19"/>
        </w:numPr>
        <w:tabs>
          <w:tab w:val="left" w:pos="720"/>
        </w:tabs>
        <w:spacing w:after="0" w:line="360" w:lineRule="auto"/>
        <w:jc w:val="both"/>
        <w:rPr>
          <w:rFonts w:ascii="Verdana" w:hAnsi="Verdana" w:cs="Times New Roman"/>
          <w:sz w:val="24"/>
        </w:rPr>
      </w:pPr>
      <w:r w:rsidRPr="00A55548">
        <w:rPr>
          <w:rFonts w:ascii="Verdana" w:hAnsi="Verdana" w:cs="Times New Roman"/>
          <w:sz w:val="24"/>
        </w:rPr>
        <w:t>In presenza fino a 3 indicatori il valore si considera medio</w:t>
      </w:r>
    </w:p>
    <w:p w14:paraId="0B17F636" w14:textId="0E7739EE" w:rsidR="00A55548" w:rsidRDefault="00A55548">
      <w:pPr>
        <w:pStyle w:val="Paragrafoelenco"/>
        <w:numPr>
          <w:ilvl w:val="0"/>
          <w:numId w:val="19"/>
        </w:numPr>
        <w:tabs>
          <w:tab w:val="left" w:pos="720"/>
        </w:tabs>
        <w:spacing w:after="0" w:line="360" w:lineRule="auto"/>
        <w:jc w:val="both"/>
        <w:rPr>
          <w:rFonts w:ascii="Verdana" w:hAnsi="Verdana" w:cs="Times New Roman"/>
          <w:sz w:val="24"/>
        </w:rPr>
      </w:pPr>
      <w:r w:rsidRPr="00A55548">
        <w:rPr>
          <w:rFonts w:ascii="Verdana" w:hAnsi="Verdana" w:cs="Times New Roman"/>
          <w:sz w:val="24"/>
        </w:rPr>
        <w:t xml:space="preserve">In presenza di 2 oppure meno indicatori il valore della probabilità si considera alto </w:t>
      </w:r>
    </w:p>
    <w:p w14:paraId="0EF625BF" w14:textId="5B48FE7D" w:rsidR="00207BA6" w:rsidRPr="00A96F68" w:rsidRDefault="00207BA6">
      <w:pPr>
        <w:pStyle w:val="Paragrafoelenco"/>
        <w:numPr>
          <w:ilvl w:val="0"/>
          <w:numId w:val="19"/>
        </w:numPr>
        <w:tabs>
          <w:tab w:val="left" w:pos="720"/>
        </w:tabs>
        <w:spacing w:after="0" w:line="360" w:lineRule="auto"/>
        <w:rPr>
          <w:rFonts w:ascii="Verdana" w:hAnsi="Verdana" w:cs="Times New Roman"/>
          <w:sz w:val="24"/>
        </w:rPr>
      </w:pPr>
      <w:r w:rsidRPr="00A96F68">
        <w:rPr>
          <w:rFonts w:ascii="Verdana" w:hAnsi="Verdana" w:cs="Times New Roman"/>
          <w:sz w:val="24"/>
        </w:rPr>
        <w:t>In presenza di 1 oppure meno indicatori il valore della probabilità si considera altissimo</w:t>
      </w:r>
      <w:r w:rsidR="00291C75" w:rsidRPr="00A96F68">
        <w:rPr>
          <w:rFonts w:ascii="Verdana" w:hAnsi="Verdana" w:cs="Times New Roman"/>
          <w:sz w:val="24"/>
        </w:rPr>
        <w:t>.</w:t>
      </w:r>
    </w:p>
    <w:p w14:paraId="76F4FD7C" w14:textId="77777777" w:rsidR="00A55548" w:rsidRPr="00A55548" w:rsidRDefault="00A55548" w:rsidP="00F23F4D">
      <w:pPr>
        <w:tabs>
          <w:tab w:val="left" w:pos="720"/>
        </w:tabs>
        <w:spacing w:after="0" w:line="360" w:lineRule="auto"/>
        <w:ind w:left="720"/>
        <w:jc w:val="both"/>
        <w:rPr>
          <w:rFonts w:ascii="Verdana" w:hAnsi="Verdana" w:cs="Times New Roman"/>
          <w:sz w:val="24"/>
        </w:rPr>
      </w:pPr>
      <w:r w:rsidRPr="00A55548">
        <w:rPr>
          <w:rFonts w:ascii="Verdana" w:hAnsi="Verdana" w:cs="Times New Roman"/>
          <w:sz w:val="24"/>
        </w:rPr>
        <w:t>Il valore della probabilità, desunto dalla valutazione degli indicatori sarà pertanto:</w:t>
      </w:r>
    </w:p>
    <w:tbl>
      <w:tblPr>
        <w:tblStyle w:val="Grigliatabella"/>
        <w:tblW w:w="0" w:type="auto"/>
        <w:tblInd w:w="720" w:type="dxa"/>
        <w:tblLook w:val="04A0" w:firstRow="1" w:lastRow="0" w:firstColumn="1" w:lastColumn="0" w:noHBand="0" w:noVBand="1"/>
      </w:tblPr>
      <w:tblGrid>
        <w:gridCol w:w="3012"/>
        <w:gridCol w:w="5896"/>
      </w:tblGrid>
      <w:tr w:rsidR="009F0DBD" w14:paraId="7C4F250E" w14:textId="77777777" w:rsidTr="009F0DBD">
        <w:tc>
          <w:tcPr>
            <w:tcW w:w="3074" w:type="dxa"/>
          </w:tcPr>
          <w:p w14:paraId="350A608F" w14:textId="4E36181E" w:rsidR="009F0DBD" w:rsidRDefault="009F0DBD" w:rsidP="00F23F4D">
            <w:pPr>
              <w:tabs>
                <w:tab w:val="left" w:pos="720"/>
              </w:tabs>
              <w:spacing w:line="360" w:lineRule="auto"/>
              <w:jc w:val="both"/>
              <w:rPr>
                <w:rFonts w:ascii="Verdana" w:hAnsi="Verdana" w:cs="Times New Roman"/>
                <w:sz w:val="24"/>
              </w:rPr>
            </w:pPr>
            <w:bookmarkStart w:id="38" w:name="_Hlk102068853"/>
            <w:r>
              <w:rPr>
                <w:rFonts w:ascii="Verdana" w:hAnsi="Verdana" w:cs="Times New Roman"/>
                <w:sz w:val="24"/>
              </w:rPr>
              <w:t>Probabilità molto bassa</w:t>
            </w:r>
          </w:p>
        </w:tc>
        <w:tc>
          <w:tcPr>
            <w:tcW w:w="6060" w:type="dxa"/>
          </w:tcPr>
          <w:p w14:paraId="6A272F51" w14:textId="0FFD2F8B" w:rsidR="009F0DBD" w:rsidRDefault="009F0DBD" w:rsidP="00F23F4D">
            <w:pPr>
              <w:tabs>
                <w:tab w:val="left" w:pos="720"/>
              </w:tabs>
              <w:spacing w:line="360" w:lineRule="auto"/>
              <w:jc w:val="both"/>
              <w:rPr>
                <w:rFonts w:ascii="Verdana" w:hAnsi="Verdana" w:cs="Times New Roman"/>
                <w:sz w:val="24"/>
              </w:rPr>
            </w:pPr>
            <w:r>
              <w:rPr>
                <w:rFonts w:ascii="Verdana" w:hAnsi="Verdana" w:cs="Times New Roman"/>
                <w:sz w:val="24"/>
              </w:rPr>
              <w:t>Accadimento improbabile</w:t>
            </w:r>
          </w:p>
        </w:tc>
      </w:tr>
      <w:tr w:rsidR="009F0DBD" w14:paraId="2ADB91E3" w14:textId="77777777" w:rsidTr="009F0DBD">
        <w:tc>
          <w:tcPr>
            <w:tcW w:w="3074" w:type="dxa"/>
          </w:tcPr>
          <w:p w14:paraId="034D7E87" w14:textId="1D7D7217" w:rsidR="009F0DBD" w:rsidRDefault="009F0DBD" w:rsidP="00F23F4D">
            <w:pPr>
              <w:tabs>
                <w:tab w:val="left" w:pos="720"/>
              </w:tabs>
              <w:spacing w:line="360" w:lineRule="auto"/>
              <w:jc w:val="both"/>
              <w:rPr>
                <w:rFonts w:ascii="Verdana" w:hAnsi="Verdana" w:cs="Times New Roman"/>
                <w:sz w:val="24"/>
              </w:rPr>
            </w:pPr>
            <w:r w:rsidRPr="00A55548">
              <w:rPr>
                <w:rFonts w:ascii="Verdana" w:hAnsi="Verdana" w:cs="Times New Roman"/>
                <w:sz w:val="24"/>
              </w:rPr>
              <w:t>Probabilità bassa</w:t>
            </w:r>
          </w:p>
        </w:tc>
        <w:tc>
          <w:tcPr>
            <w:tcW w:w="6060" w:type="dxa"/>
          </w:tcPr>
          <w:p w14:paraId="4EFBBF02" w14:textId="3E42BB99" w:rsidR="009F0DBD" w:rsidRDefault="009F0DBD" w:rsidP="00F23F4D">
            <w:pPr>
              <w:tabs>
                <w:tab w:val="left" w:pos="720"/>
              </w:tabs>
              <w:spacing w:line="360" w:lineRule="auto"/>
              <w:jc w:val="both"/>
              <w:rPr>
                <w:rFonts w:ascii="Verdana" w:hAnsi="Verdana" w:cs="Times New Roman"/>
                <w:sz w:val="24"/>
              </w:rPr>
            </w:pPr>
            <w:r>
              <w:rPr>
                <w:rFonts w:ascii="Verdana" w:hAnsi="Verdana" w:cs="Times New Roman"/>
                <w:sz w:val="24"/>
              </w:rPr>
              <w:t>Accadimento raro</w:t>
            </w:r>
          </w:p>
        </w:tc>
      </w:tr>
      <w:tr w:rsidR="009F0DBD" w14:paraId="0AFAF660" w14:textId="77777777" w:rsidTr="009F0DBD">
        <w:tc>
          <w:tcPr>
            <w:tcW w:w="3074" w:type="dxa"/>
          </w:tcPr>
          <w:p w14:paraId="447879FF" w14:textId="25B2229D" w:rsidR="009F0DBD" w:rsidRDefault="009F0DBD" w:rsidP="00F23F4D">
            <w:pPr>
              <w:tabs>
                <w:tab w:val="left" w:pos="720"/>
              </w:tabs>
              <w:spacing w:line="360" w:lineRule="auto"/>
              <w:jc w:val="both"/>
              <w:rPr>
                <w:rFonts w:ascii="Verdana" w:hAnsi="Verdana" w:cs="Times New Roman"/>
                <w:sz w:val="24"/>
              </w:rPr>
            </w:pPr>
            <w:r w:rsidRPr="00A55548">
              <w:rPr>
                <w:rFonts w:ascii="Verdana" w:hAnsi="Verdana" w:cs="Times New Roman"/>
                <w:sz w:val="24"/>
              </w:rPr>
              <w:t>Probabilità media</w:t>
            </w:r>
          </w:p>
        </w:tc>
        <w:tc>
          <w:tcPr>
            <w:tcW w:w="6060" w:type="dxa"/>
          </w:tcPr>
          <w:p w14:paraId="5CECFEE1" w14:textId="547E8C09" w:rsidR="009F0DBD" w:rsidRDefault="009F0DBD" w:rsidP="00F23F4D">
            <w:pPr>
              <w:tabs>
                <w:tab w:val="left" w:pos="720"/>
              </w:tabs>
              <w:spacing w:line="360" w:lineRule="auto"/>
              <w:jc w:val="both"/>
              <w:rPr>
                <w:rFonts w:ascii="Verdana" w:hAnsi="Verdana" w:cs="Times New Roman"/>
                <w:sz w:val="24"/>
              </w:rPr>
            </w:pPr>
            <w:r w:rsidRPr="00A55548">
              <w:rPr>
                <w:rFonts w:ascii="Verdana" w:hAnsi="Verdana" w:cs="Times New Roman"/>
                <w:sz w:val="24"/>
              </w:rPr>
              <w:t>Accadimento probabile, che è già successo e che si pensa possa succedere di nuovo</w:t>
            </w:r>
          </w:p>
        </w:tc>
      </w:tr>
      <w:tr w:rsidR="009F0DBD" w14:paraId="6FFFD4D3" w14:textId="77777777" w:rsidTr="009F0DBD">
        <w:tc>
          <w:tcPr>
            <w:tcW w:w="3074" w:type="dxa"/>
          </w:tcPr>
          <w:p w14:paraId="58CA8549" w14:textId="7D7DC128" w:rsidR="009F0DBD" w:rsidRDefault="009F0DBD" w:rsidP="00F23F4D">
            <w:pPr>
              <w:tabs>
                <w:tab w:val="left" w:pos="720"/>
              </w:tabs>
              <w:spacing w:line="360" w:lineRule="auto"/>
              <w:jc w:val="both"/>
              <w:rPr>
                <w:rFonts w:ascii="Verdana" w:hAnsi="Verdana" w:cs="Times New Roman"/>
                <w:sz w:val="24"/>
              </w:rPr>
            </w:pPr>
            <w:r w:rsidRPr="00A55548">
              <w:rPr>
                <w:rFonts w:ascii="Verdana" w:hAnsi="Verdana" w:cs="Times New Roman"/>
                <w:sz w:val="24"/>
              </w:rPr>
              <w:t>Probabilità alta</w:t>
            </w:r>
          </w:p>
        </w:tc>
        <w:tc>
          <w:tcPr>
            <w:tcW w:w="6060" w:type="dxa"/>
          </w:tcPr>
          <w:p w14:paraId="6C681523" w14:textId="3AF54225" w:rsidR="009F0DBD" w:rsidRDefault="009F0DBD" w:rsidP="00F23F4D">
            <w:pPr>
              <w:tabs>
                <w:tab w:val="left" w:pos="720"/>
              </w:tabs>
              <w:spacing w:line="360" w:lineRule="auto"/>
              <w:jc w:val="both"/>
              <w:rPr>
                <w:rFonts w:ascii="Verdana" w:hAnsi="Verdana" w:cs="Times New Roman"/>
                <w:sz w:val="24"/>
              </w:rPr>
            </w:pPr>
            <w:r w:rsidRPr="00A55548">
              <w:rPr>
                <w:rFonts w:ascii="Verdana" w:hAnsi="Verdana" w:cs="Times New Roman"/>
                <w:sz w:val="24"/>
              </w:rPr>
              <w:t>Accadimento molto probabile, frequente, che si ripete ad intervalli brevi</w:t>
            </w:r>
          </w:p>
        </w:tc>
      </w:tr>
      <w:tr w:rsidR="00524363" w14:paraId="779EABCA" w14:textId="77777777" w:rsidTr="009F0DBD">
        <w:tc>
          <w:tcPr>
            <w:tcW w:w="3074" w:type="dxa"/>
          </w:tcPr>
          <w:p w14:paraId="54E73363" w14:textId="59E3137E" w:rsidR="00524363" w:rsidRPr="00A55548" w:rsidRDefault="00524363" w:rsidP="00F23F4D">
            <w:pPr>
              <w:tabs>
                <w:tab w:val="left" w:pos="720"/>
              </w:tabs>
              <w:spacing w:line="360" w:lineRule="auto"/>
              <w:jc w:val="both"/>
              <w:rPr>
                <w:rFonts w:ascii="Verdana" w:hAnsi="Verdana" w:cs="Times New Roman"/>
                <w:sz w:val="24"/>
              </w:rPr>
            </w:pPr>
            <w:r>
              <w:rPr>
                <w:rFonts w:ascii="Verdana" w:hAnsi="Verdana" w:cs="Times New Roman"/>
                <w:sz w:val="24"/>
              </w:rPr>
              <w:t>Probabilità altissima</w:t>
            </w:r>
          </w:p>
        </w:tc>
        <w:tc>
          <w:tcPr>
            <w:tcW w:w="6060" w:type="dxa"/>
          </w:tcPr>
          <w:p w14:paraId="44AB3861" w14:textId="6B446448" w:rsidR="00524363" w:rsidRPr="00A55548" w:rsidRDefault="00524363" w:rsidP="00F23F4D">
            <w:pPr>
              <w:tabs>
                <w:tab w:val="left" w:pos="720"/>
              </w:tabs>
              <w:spacing w:line="360" w:lineRule="auto"/>
              <w:jc w:val="both"/>
              <w:rPr>
                <w:rFonts w:ascii="Verdana" w:hAnsi="Verdana" w:cs="Times New Roman"/>
                <w:sz w:val="24"/>
              </w:rPr>
            </w:pPr>
            <w:r w:rsidRPr="00A55548">
              <w:rPr>
                <w:rFonts w:ascii="Verdana" w:hAnsi="Verdana" w:cs="Times New Roman"/>
                <w:sz w:val="24"/>
              </w:rPr>
              <w:t xml:space="preserve">Accadimento </w:t>
            </w:r>
            <w:r>
              <w:rPr>
                <w:rFonts w:ascii="Verdana" w:hAnsi="Verdana" w:cs="Times New Roman"/>
                <w:sz w:val="24"/>
              </w:rPr>
              <w:t>che si verifica regolarmente</w:t>
            </w:r>
          </w:p>
        </w:tc>
      </w:tr>
      <w:bookmarkEnd w:id="38"/>
    </w:tbl>
    <w:p w14:paraId="513B0A5C" w14:textId="77777777" w:rsidR="00A55548" w:rsidRPr="00A55548" w:rsidRDefault="00A55548" w:rsidP="00F23F4D">
      <w:pPr>
        <w:tabs>
          <w:tab w:val="left" w:pos="720"/>
        </w:tabs>
        <w:spacing w:after="0" w:line="360" w:lineRule="auto"/>
        <w:ind w:left="720"/>
        <w:jc w:val="both"/>
        <w:rPr>
          <w:rFonts w:ascii="Verdana" w:hAnsi="Verdana" w:cs="Times New Roman"/>
          <w:sz w:val="24"/>
        </w:rPr>
      </w:pPr>
    </w:p>
    <w:p w14:paraId="6D111814" w14:textId="77777777" w:rsidR="00A32B73" w:rsidRPr="006711BE" w:rsidRDefault="00A32B73">
      <w:pPr>
        <w:numPr>
          <w:ilvl w:val="0"/>
          <w:numId w:val="3"/>
        </w:numPr>
        <w:tabs>
          <w:tab w:val="left" w:pos="360"/>
          <w:tab w:val="left" w:pos="720"/>
        </w:tabs>
        <w:spacing w:after="0" w:line="360" w:lineRule="auto"/>
        <w:jc w:val="both"/>
        <w:rPr>
          <w:rFonts w:ascii="Verdana" w:hAnsi="Verdana" w:cs="Times New Roman"/>
          <w:sz w:val="24"/>
        </w:rPr>
      </w:pPr>
      <w:r w:rsidRPr="006711BE">
        <w:rPr>
          <w:rFonts w:ascii="Verdana" w:hAnsi="Verdana" w:cs="Times New Roman"/>
          <w:b/>
          <w:bCs/>
          <w:i/>
          <w:iCs/>
          <w:sz w:val="24"/>
        </w:rPr>
        <w:t>l’impatto</w:t>
      </w:r>
      <w:r w:rsidRPr="006711BE">
        <w:rPr>
          <w:rFonts w:ascii="Verdana" w:hAnsi="Verdana" w:cs="Times New Roman"/>
          <w:sz w:val="24"/>
        </w:rPr>
        <w:t xml:space="preserve"> viene valutato calcolando le conseguenze che l’evento di corruzione produrrebbe:</w:t>
      </w:r>
    </w:p>
    <w:p w14:paraId="43D5A230" w14:textId="77777777" w:rsidR="00A32B73" w:rsidRPr="006711BE" w:rsidRDefault="00A32B73">
      <w:pPr>
        <w:numPr>
          <w:ilvl w:val="1"/>
          <w:numId w:val="4"/>
        </w:numPr>
        <w:tabs>
          <w:tab w:val="left" w:pos="1080"/>
          <w:tab w:val="left" w:pos="1440"/>
        </w:tabs>
        <w:spacing w:after="0" w:line="360" w:lineRule="auto"/>
        <w:jc w:val="both"/>
        <w:rPr>
          <w:rFonts w:ascii="Verdana" w:hAnsi="Verdana" w:cs="Times New Roman"/>
          <w:sz w:val="24"/>
        </w:rPr>
      </w:pPr>
      <w:r w:rsidRPr="006711BE">
        <w:rPr>
          <w:rFonts w:ascii="Verdana" w:hAnsi="Verdana" w:cs="Times New Roman"/>
          <w:sz w:val="24"/>
        </w:rPr>
        <w:t>sull’amministrazione in termini di qualità e continuità dell’azione amministrativa, impatto economico, conseguenze legali, reputazione e credibilità istituzionale, etc.;</w:t>
      </w:r>
    </w:p>
    <w:p w14:paraId="75BBED11" w14:textId="77777777" w:rsidR="00A32B73" w:rsidRPr="006711BE" w:rsidRDefault="00A32B73">
      <w:pPr>
        <w:numPr>
          <w:ilvl w:val="1"/>
          <w:numId w:val="4"/>
        </w:numPr>
        <w:tabs>
          <w:tab w:val="left" w:pos="1080"/>
          <w:tab w:val="left" w:pos="1440"/>
        </w:tabs>
        <w:spacing w:after="0" w:line="360" w:lineRule="auto"/>
        <w:jc w:val="both"/>
        <w:rPr>
          <w:rFonts w:ascii="Verdana" w:hAnsi="Verdana" w:cs="Times New Roman"/>
          <w:sz w:val="24"/>
        </w:rPr>
      </w:pPr>
      <w:r w:rsidRPr="006711BE">
        <w:rPr>
          <w:rFonts w:ascii="Verdana" w:hAnsi="Verdana" w:cs="Times New Roman"/>
          <w:sz w:val="24"/>
        </w:rPr>
        <w:lastRenderedPageBreak/>
        <w:t>sugli stakeholders (iscritti, cittadini, utenti, imprese, mercato), a seguito del degrado del servizio reso a causa del verificarsi dell’evento di corruzione.</w:t>
      </w:r>
    </w:p>
    <w:p w14:paraId="45829904" w14:textId="77777777" w:rsidR="00A32B73" w:rsidRPr="006711BE" w:rsidRDefault="00A32B73" w:rsidP="00F23F4D">
      <w:pPr>
        <w:spacing w:after="120" w:line="360" w:lineRule="auto"/>
        <w:ind w:left="709"/>
        <w:jc w:val="both"/>
        <w:rPr>
          <w:rFonts w:ascii="Verdana" w:hAnsi="Verdana" w:cs="Times New Roman"/>
          <w:sz w:val="24"/>
        </w:rPr>
      </w:pPr>
      <w:r w:rsidRPr="006711BE">
        <w:rPr>
          <w:rFonts w:ascii="Verdana" w:hAnsi="Verdana" w:cs="Times New Roman"/>
          <w:sz w:val="24"/>
        </w:rPr>
        <w:t xml:space="preserve">Poiché, come sopra evidenziato, la metodologia di calcolo si basa sul prodotto dei due fattori, probabilità ed impatto, mentre il fattore “probabilità” è stato declinato in una scala crescente di 5 valori (molto bassa, bassa, media, alta, altissima), il fattore “impatto”, proprio al fine di assumere una posizione di massima prudenza, è stato declinato in due valori soltanto: </w:t>
      </w:r>
      <w:r w:rsidRPr="006711BE">
        <w:rPr>
          <w:rFonts w:ascii="Verdana" w:hAnsi="Verdana" w:cs="Times New Roman"/>
          <w:b/>
          <w:bCs/>
          <w:sz w:val="24"/>
        </w:rPr>
        <w:t>“ALTO” e “ALTISSIMO”</w:t>
      </w:r>
      <w:r w:rsidRPr="006711BE">
        <w:rPr>
          <w:rFonts w:ascii="Verdana" w:hAnsi="Verdana" w:cs="Times New Roman"/>
          <w:sz w:val="24"/>
        </w:rPr>
        <w:t>.</w:t>
      </w:r>
    </w:p>
    <w:p w14:paraId="0FEAE42F" w14:textId="2A634B4D" w:rsidR="00FE6F0B" w:rsidRPr="00FE6F0B" w:rsidRDefault="00FE6F0B" w:rsidP="00F23F4D">
      <w:pPr>
        <w:spacing w:after="120" w:line="360" w:lineRule="auto"/>
        <w:jc w:val="both"/>
        <w:rPr>
          <w:rFonts w:ascii="Verdana" w:hAnsi="Verdana" w:cs="Times New Roman"/>
          <w:sz w:val="24"/>
          <w:u w:val="single"/>
        </w:rPr>
      </w:pPr>
      <w:r w:rsidRPr="00FE6F0B">
        <w:rPr>
          <w:rFonts w:ascii="Verdana" w:hAnsi="Verdana" w:cs="Times New Roman"/>
          <w:sz w:val="24"/>
          <w:u w:val="single"/>
        </w:rPr>
        <w:t>Indicatori di impatto:</w:t>
      </w:r>
    </w:p>
    <w:p w14:paraId="41408BA8" w14:textId="2F4B6EF4" w:rsidR="00FE6F0B" w:rsidRPr="00FE6F0B" w:rsidRDefault="00FE6F0B">
      <w:pPr>
        <w:pStyle w:val="Paragrafoelenco"/>
        <w:numPr>
          <w:ilvl w:val="0"/>
          <w:numId w:val="20"/>
        </w:numPr>
        <w:spacing w:after="120" w:line="360" w:lineRule="auto"/>
        <w:jc w:val="both"/>
        <w:rPr>
          <w:rFonts w:ascii="Verdana" w:hAnsi="Verdana" w:cs="Times New Roman"/>
          <w:sz w:val="24"/>
        </w:rPr>
      </w:pPr>
      <w:r w:rsidRPr="00FE6F0B">
        <w:rPr>
          <w:rFonts w:ascii="Verdana" w:hAnsi="Verdana" w:cs="Times New Roman"/>
          <w:sz w:val="24"/>
        </w:rPr>
        <w:t>Lo svolgimento del processo coinvolge l'intero Consiglio dell'ente e i dipendenti</w:t>
      </w:r>
    </w:p>
    <w:p w14:paraId="643A88CA" w14:textId="363356A4" w:rsidR="00FE6F0B" w:rsidRPr="00FE6F0B" w:rsidRDefault="00FE6F0B">
      <w:pPr>
        <w:pStyle w:val="Paragrafoelenco"/>
        <w:numPr>
          <w:ilvl w:val="0"/>
          <w:numId w:val="20"/>
        </w:numPr>
        <w:spacing w:after="120" w:line="360" w:lineRule="auto"/>
        <w:jc w:val="both"/>
        <w:rPr>
          <w:rFonts w:ascii="Verdana" w:hAnsi="Verdana" w:cs="Times New Roman"/>
          <w:sz w:val="24"/>
        </w:rPr>
      </w:pPr>
      <w:r w:rsidRPr="00FE6F0B">
        <w:rPr>
          <w:rFonts w:ascii="Verdana" w:hAnsi="Verdana" w:cs="Times New Roman"/>
          <w:sz w:val="24"/>
        </w:rPr>
        <w:t>Lo svolgimento coinvolge, in forza di delega solo i ruoli apicali</w:t>
      </w:r>
    </w:p>
    <w:p w14:paraId="349EA8A4" w14:textId="092A3F8B" w:rsidR="00FE6F0B" w:rsidRPr="00FE6F0B" w:rsidRDefault="00FE6F0B">
      <w:pPr>
        <w:pStyle w:val="Paragrafoelenco"/>
        <w:numPr>
          <w:ilvl w:val="0"/>
          <w:numId w:val="20"/>
        </w:numPr>
        <w:spacing w:after="120" w:line="360" w:lineRule="auto"/>
        <w:jc w:val="both"/>
        <w:rPr>
          <w:rFonts w:ascii="Verdana" w:hAnsi="Verdana" w:cs="Times New Roman"/>
          <w:sz w:val="24"/>
        </w:rPr>
      </w:pPr>
      <w:r w:rsidRPr="00FE6F0B">
        <w:rPr>
          <w:rFonts w:ascii="Verdana" w:hAnsi="Verdana" w:cs="Times New Roman"/>
          <w:sz w:val="24"/>
        </w:rPr>
        <w:t>Esistenza negli ultimi 5 anni di procedimenti contabili/penali/amministrativi/davanti ad autorità a carico dei Consiglieri costituenti il Consiglio al momento della valutazione; fattispecie considerabili sono le sentenze passate in giudicato, i procedimenti in corso e i decreti di citazione a giudizio</w:t>
      </w:r>
    </w:p>
    <w:p w14:paraId="45B86DB3" w14:textId="7D2201DC" w:rsidR="00FE6F0B" w:rsidRPr="00FE6F0B" w:rsidRDefault="00FE6F0B">
      <w:pPr>
        <w:pStyle w:val="Paragrafoelenco"/>
        <w:numPr>
          <w:ilvl w:val="0"/>
          <w:numId w:val="20"/>
        </w:numPr>
        <w:spacing w:after="120" w:line="360" w:lineRule="auto"/>
        <w:jc w:val="both"/>
        <w:rPr>
          <w:rFonts w:ascii="Verdana" w:hAnsi="Verdana" w:cs="Times New Roman"/>
          <w:sz w:val="24"/>
        </w:rPr>
      </w:pPr>
      <w:r w:rsidRPr="00FE6F0B">
        <w:rPr>
          <w:rFonts w:ascii="Verdana" w:hAnsi="Verdana" w:cs="Times New Roman"/>
          <w:sz w:val="24"/>
        </w:rPr>
        <w:t>Esistenza negli ultimi 5 anni di procedimenti giudiziari (civili/amministrativi/davanti ad autorità) a carico dei dipendenti dell'ente; fattispecie considerabili sono le sentenze passate in giudicato, i procedimenti in corso e i decreti di citazione a giudizio</w:t>
      </w:r>
    </w:p>
    <w:p w14:paraId="4F5548DD" w14:textId="66CE55C7" w:rsidR="00FE6F0B" w:rsidRPr="00FE6F0B" w:rsidRDefault="00FE6F0B">
      <w:pPr>
        <w:pStyle w:val="Paragrafoelenco"/>
        <w:numPr>
          <w:ilvl w:val="0"/>
          <w:numId w:val="20"/>
        </w:numPr>
        <w:spacing w:after="120" w:line="360" w:lineRule="auto"/>
        <w:jc w:val="both"/>
        <w:rPr>
          <w:rFonts w:ascii="Verdana" w:hAnsi="Verdana" w:cs="Times New Roman"/>
          <w:sz w:val="24"/>
        </w:rPr>
      </w:pPr>
      <w:r w:rsidRPr="00FE6F0B">
        <w:rPr>
          <w:rFonts w:ascii="Verdana" w:hAnsi="Verdana" w:cs="Times New Roman"/>
          <w:sz w:val="24"/>
        </w:rPr>
        <w:t xml:space="preserve">Esistenza di pubblicazioni circostanziate (stampa/internet) relative a illeciti commessi da Consiglieri o </w:t>
      </w:r>
      <w:r w:rsidR="00A81696">
        <w:rPr>
          <w:rFonts w:ascii="Verdana" w:hAnsi="Verdana" w:cs="Times New Roman"/>
          <w:sz w:val="24"/>
        </w:rPr>
        <w:t>dipendenti de</w:t>
      </w:r>
      <w:r w:rsidR="00A81696" w:rsidRPr="00FE6F0B">
        <w:rPr>
          <w:rFonts w:ascii="Verdana" w:hAnsi="Verdana" w:cs="Times New Roman"/>
          <w:sz w:val="24"/>
        </w:rPr>
        <w:t>ll'ente</w:t>
      </w:r>
    </w:p>
    <w:p w14:paraId="15D92226" w14:textId="53E5972A" w:rsidR="00FE6F0B" w:rsidRPr="00FE6F0B" w:rsidRDefault="00FE6F0B">
      <w:pPr>
        <w:pStyle w:val="Paragrafoelenco"/>
        <w:numPr>
          <w:ilvl w:val="0"/>
          <w:numId w:val="20"/>
        </w:numPr>
        <w:spacing w:after="120" w:line="360" w:lineRule="auto"/>
        <w:jc w:val="both"/>
        <w:rPr>
          <w:rFonts w:ascii="Verdana" w:hAnsi="Verdana" w:cs="Times New Roman"/>
          <w:sz w:val="24"/>
        </w:rPr>
      </w:pPr>
      <w:r w:rsidRPr="00FE6F0B">
        <w:rPr>
          <w:rFonts w:ascii="Verdana" w:hAnsi="Verdana" w:cs="Times New Roman"/>
          <w:sz w:val="24"/>
        </w:rPr>
        <w:t>Esistenza di procedimento disciplinare a carico dei Consiglieri costituenti il Consiglio al momento della valutazione e a partire dall'insediamento</w:t>
      </w:r>
    </w:p>
    <w:p w14:paraId="45FFD9CE" w14:textId="00CF8241" w:rsidR="00FE6F0B" w:rsidRPr="00FE6F0B" w:rsidRDefault="00FE6F0B">
      <w:pPr>
        <w:pStyle w:val="Paragrafoelenco"/>
        <w:numPr>
          <w:ilvl w:val="0"/>
          <w:numId w:val="20"/>
        </w:numPr>
        <w:spacing w:after="120" w:line="360" w:lineRule="auto"/>
        <w:jc w:val="both"/>
        <w:rPr>
          <w:rFonts w:ascii="Verdana" w:hAnsi="Verdana" w:cs="Times New Roman"/>
          <w:sz w:val="24"/>
        </w:rPr>
      </w:pPr>
      <w:r w:rsidRPr="00FE6F0B">
        <w:rPr>
          <w:rFonts w:ascii="Verdana" w:hAnsi="Verdana" w:cs="Times New Roman"/>
          <w:sz w:val="24"/>
        </w:rPr>
        <w:t>Esistenza di condanne a carico dell'ente con risarcimento di natura economica</w:t>
      </w:r>
    </w:p>
    <w:p w14:paraId="0353910D" w14:textId="3D0CE8ED" w:rsidR="00FE6F0B" w:rsidRPr="00FE6F0B" w:rsidRDefault="00FE6F0B">
      <w:pPr>
        <w:pStyle w:val="Paragrafoelenco"/>
        <w:numPr>
          <w:ilvl w:val="0"/>
          <w:numId w:val="20"/>
        </w:numPr>
        <w:spacing w:after="120" w:line="360" w:lineRule="auto"/>
        <w:jc w:val="both"/>
        <w:rPr>
          <w:rFonts w:ascii="Verdana" w:hAnsi="Verdana" w:cs="Times New Roman"/>
          <w:sz w:val="24"/>
        </w:rPr>
      </w:pPr>
      <w:r w:rsidRPr="00FE6F0B">
        <w:rPr>
          <w:rFonts w:ascii="Verdana" w:hAnsi="Verdana" w:cs="Times New Roman"/>
          <w:sz w:val="24"/>
        </w:rPr>
        <w:t>Commissariamento dell'ente negli ultimi 5 anni</w:t>
      </w:r>
    </w:p>
    <w:p w14:paraId="37F051B3" w14:textId="3350B0F4" w:rsidR="00FE6F0B" w:rsidRPr="00FE6F0B" w:rsidRDefault="00FE6F0B">
      <w:pPr>
        <w:pStyle w:val="Paragrafoelenco"/>
        <w:numPr>
          <w:ilvl w:val="0"/>
          <w:numId w:val="20"/>
        </w:numPr>
        <w:spacing w:after="120" w:line="360" w:lineRule="auto"/>
        <w:jc w:val="both"/>
        <w:rPr>
          <w:rFonts w:ascii="Verdana" w:hAnsi="Verdana" w:cs="Times New Roman"/>
          <w:sz w:val="24"/>
        </w:rPr>
      </w:pPr>
      <w:r w:rsidRPr="00FE6F0B">
        <w:rPr>
          <w:rFonts w:ascii="Verdana" w:hAnsi="Verdana" w:cs="Times New Roman"/>
          <w:sz w:val="24"/>
        </w:rPr>
        <w:t>Il processo non è mappato</w:t>
      </w:r>
    </w:p>
    <w:p w14:paraId="237F581C" w14:textId="77777777" w:rsidR="00FE6F0B" w:rsidRPr="00FE6F0B" w:rsidRDefault="00FE6F0B" w:rsidP="00F23F4D">
      <w:pPr>
        <w:spacing w:after="120" w:line="360" w:lineRule="auto"/>
        <w:jc w:val="both"/>
        <w:rPr>
          <w:rFonts w:ascii="Verdana" w:hAnsi="Verdana" w:cs="Times New Roman"/>
          <w:sz w:val="24"/>
        </w:rPr>
      </w:pPr>
      <w:r w:rsidRPr="00FE6F0B">
        <w:rPr>
          <w:rFonts w:ascii="Verdana" w:hAnsi="Verdana" w:cs="Times New Roman"/>
          <w:sz w:val="24"/>
        </w:rPr>
        <w:lastRenderedPageBreak/>
        <w:t>Misurazione - valore dell'impatto</w:t>
      </w:r>
    </w:p>
    <w:p w14:paraId="7EC1E962" w14:textId="0B95AEB0" w:rsidR="00FE6F0B" w:rsidRPr="008229C1" w:rsidRDefault="00FE6F0B">
      <w:pPr>
        <w:pStyle w:val="Paragrafoelenco"/>
        <w:numPr>
          <w:ilvl w:val="0"/>
          <w:numId w:val="21"/>
        </w:numPr>
        <w:spacing w:after="120" w:line="360" w:lineRule="auto"/>
        <w:jc w:val="both"/>
        <w:rPr>
          <w:rFonts w:ascii="Verdana" w:hAnsi="Verdana" w:cs="Times New Roman"/>
          <w:sz w:val="24"/>
        </w:rPr>
      </w:pPr>
      <w:r w:rsidRPr="008229C1">
        <w:rPr>
          <w:rFonts w:ascii="Verdana" w:hAnsi="Verdana" w:cs="Times New Roman"/>
          <w:sz w:val="24"/>
        </w:rPr>
        <w:t xml:space="preserve">in presenza </w:t>
      </w:r>
      <w:r w:rsidR="008229C1">
        <w:rPr>
          <w:rFonts w:ascii="Verdana" w:hAnsi="Verdana" w:cs="Times New Roman"/>
          <w:sz w:val="24"/>
        </w:rPr>
        <w:t>fino a</w:t>
      </w:r>
      <w:r w:rsidRPr="008229C1">
        <w:rPr>
          <w:rFonts w:ascii="Verdana" w:hAnsi="Verdana" w:cs="Times New Roman"/>
          <w:sz w:val="24"/>
        </w:rPr>
        <w:t xml:space="preserve"> 2 circostanze l'impatto è </w:t>
      </w:r>
      <w:r w:rsidR="008229C1">
        <w:rPr>
          <w:rFonts w:ascii="Verdana" w:hAnsi="Verdana" w:cs="Times New Roman"/>
          <w:sz w:val="24"/>
        </w:rPr>
        <w:t>alto</w:t>
      </w:r>
    </w:p>
    <w:p w14:paraId="70236356" w14:textId="678A329D" w:rsidR="00FE6F0B" w:rsidRPr="008229C1" w:rsidRDefault="00FE6F0B">
      <w:pPr>
        <w:pStyle w:val="Paragrafoelenco"/>
        <w:numPr>
          <w:ilvl w:val="0"/>
          <w:numId w:val="21"/>
        </w:numPr>
        <w:spacing w:after="120" w:line="360" w:lineRule="auto"/>
        <w:jc w:val="both"/>
        <w:rPr>
          <w:rFonts w:ascii="Verdana" w:hAnsi="Verdana" w:cs="Times New Roman"/>
          <w:sz w:val="24"/>
        </w:rPr>
      </w:pPr>
      <w:r w:rsidRPr="008229C1">
        <w:rPr>
          <w:rFonts w:ascii="Verdana" w:hAnsi="Verdana" w:cs="Times New Roman"/>
          <w:sz w:val="24"/>
        </w:rPr>
        <w:t xml:space="preserve">in presenza </w:t>
      </w:r>
      <w:r w:rsidR="008229C1">
        <w:rPr>
          <w:rFonts w:ascii="Verdana" w:hAnsi="Verdana" w:cs="Times New Roman"/>
          <w:sz w:val="24"/>
        </w:rPr>
        <w:t>oltre a 2</w:t>
      </w:r>
      <w:r w:rsidRPr="008229C1">
        <w:rPr>
          <w:rFonts w:ascii="Verdana" w:hAnsi="Verdana" w:cs="Times New Roman"/>
          <w:sz w:val="24"/>
        </w:rPr>
        <w:t xml:space="preserve"> circostanza l'impatto è </w:t>
      </w:r>
      <w:r w:rsidR="008229C1">
        <w:rPr>
          <w:rFonts w:ascii="Verdana" w:hAnsi="Verdana" w:cs="Times New Roman"/>
          <w:sz w:val="24"/>
        </w:rPr>
        <w:t>altissimo</w:t>
      </w:r>
    </w:p>
    <w:p w14:paraId="18A6DB7F" w14:textId="77777777" w:rsidR="00FE6F0B" w:rsidRPr="00FE6F0B" w:rsidRDefault="00FE6F0B" w:rsidP="00F23F4D">
      <w:pPr>
        <w:spacing w:after="120" w:line="360" w:lineRule="auto"/>
        <w:jc w:val="both"/>
        <w:rPr>
          <w:rFonts w:ascii="Verdana" w:hAnsi="Verdana" w:cs="Times New Roman"/>
          <w:sz w:val="24"/>
        </w:rPr>
      </w:pPr>
      <w:r w:rsidRPr="00FE6F0B">
        <w:rPr>
          <w:rFonts w:ascii="Verdana" w:hAnsi="Verdana" w:cs="Times New Roman"/>
          <w:sz w:val="24"/>
        </w:rPr>
        <w:t>Il valore dell'impatto desunto dalla valutazione degli indicatori sarà pertanto:</w:t>
      </w:r>
    </w:p>
    <w:tbl>
      <w:tblPr>
        <w:tblStyle w:val="Grigliatabella"/>
        <w:tblW w:w="0" w:type="auto"/>
        <w:tblLook w:val="04A0" w:firstRow="1" w:lastRow="0" w:firstColumn="1" w:lastColumn="0" w:noHBand="0" w:noVBand="1"/>
      </w:tblPr>
      <w:tblGrid>
        <w:gridCol w:w="2490"/>
        <w:gridCol w:w="7138"/>
      </w:tblGrid>
      <w:tr w:rsidR="008229C1" w14:paraId="42275FC2" w14:textId="77777777" w:rsidTr="008229C1">
        <w:tc>
          <w:tcPr>
            <w:tcW w:w="2518" w:type="dxa"/>
          </w:tcPr>
          <w:p w14:paraId="25ACFF53" w14:textId="11F53A5E" w:rsidR="008229C1" w:rsidRDefault="008229C1" w:rsidP="00F23F4D">
            <w:pPr>
              <w:spacing w:after="120" w:line="360" w:lineRule="auto"/>
              <w:jc w:val="both"/>
              <w:rPr>
                <w:rFonts w:ascii="Verdana" w:hAnsi="Verdana" w:cs="Times New Roman"/>
                <w:sz w:val="24"/>
              </w:rPr>
            </w:pPr>
            <w:bookmarkStart w:id="39" w:name="_Hlk102068885"/>
            <w:r>
              <w:rPr>
                <w:rFonts w:ascii="Verdana" w:hAnsi="Verdana" w:cs="Times New Roman"/>
                <w:sz w:val="24"/>
              </w:rPr>
              <w:t>Impatto alto</w:t>
            </w:r>
          </w:p>
        </w:tc>
        <w:tc>
          <w:tcPr>
            <w:tcW w:w="7260" w:type="dxa"/>
          </w:tcPr>
          <w:p w14:paraId="78CBEBF0" w14:textId="6C0CE322" w:rsidR="008229C1" w:rsidRDefault="008229C1" w:rsidP="00F23F4D">
            <w:pPr>
              <w:spacing w:after="120" w:line="360" w:lineRule="auto"/>
              <w:jc w:val="both"/>
              <w:rPr>
                <w:rFonts w:ascii="Verdana" w:hAnsi="Verdana" w:cs="Times New Roman"/>
                <w:sz w:val="24"/>
              </w:rPr>
            </w:pPr>
            <w:r w:rsidRPr="00FE6F0B">
              <w:rPr>
                <w:rFonts w:ascii="Verdana" w:hAnsi="Verdana" w:cs="Times New Roman"/>
                <w:sz w:val="24"/>
              </w:rPr>
              <w:t>Quando gli effetti reputazionali, organizzativi ed economici sono trascurabili</w:t>
            </w:r>
          </w:p>
        </w:tc>
      </w:tr>
      <w:tr w:rsidR="008229C1" w14:paraId="5D1F350C" w14:textId="77777777" w:rsidTr="008229C1">
        <w:tc>
          <w:tcPr>
            <w:tcW w:w="2518" w:type="dxa"/>
          </w:tcPr>
          <w:p w14:paraId="7B915BD5" w14:textId="4A297068" w:rsidR="008229C1" w:rsidRDefault="008229C1" w:rsidP="00F23F4D">
            <w:pPr>
              <w:spacing w:after="120" w:line="360" w:lineRule="auto"/>
              <w:jc w:val="both"/>
              <w:rPr>
                <w:rFonts w:ascii="Verdana" w:hAnsi="Verdana" w:cs="Times New Roman"/>
                <w:sz w:val="24"/>
              </w:rPr>
            </w:pPr>
            <w:r>
              <w:rPr>
                <w:rFonts w:ascii="Verdana" w:hAnsi="Verdana" w:cs="Times New Roman"/>
                <w:sz w:val="24"/>
              </w:rPr>
              <w:t>Impatto altissimo</w:t>
            </w:r>
          </w:p>
        </w:tc>
        <w:tc>
          <w:tcPr>
            <w:tcW w:w="7260" w:type="dxa"/>
          </w:tcPr>
          <w:p w14:paraId="127CE9BA" w14:textId="35895776" w:rsidR="008229C1" w:rsidRDefault="008229C1" w:rsidP="00F23F4D">
            <w:pPr>
              <w:spacing w:after="120" w:line="360" w:lineRule="auto"/>
              <w:jc w:val="both"/>
              <w:rPr>
                <w:rFonts w:ascii="Verdana" w:hAnsi="Verdana" w:cs="Times New Roman"/>
                <w:sz w:val="24"/>
              </w:rPr>
            </w:pPr>
            <w:r w:rsidRPr="008229C1">
              <w:rPr>
                <w:rFonts w:ascii="Verdana" w:hAnsi="Verdana" w:cs="Times New Roman"/>
                <w:sz w:val="24"/>
              </w:rPr>
              <w:t>Quando gli effetti reputazioni, organizzativi ed economici sono seri e si deve procedere con immediata gestione del rischio</w:t>
            </w:r>
          </w:p>
        </w:tc>
      </w:tr>
      <w:bookmarkEnd w:id="39"/>
    </w:tbl>
    <w:p w14:paraId="12F5ECBD" w14:textId="77777777" w:rsidR="0001628D" w:rsidRDefault="0001628D" w:rsidP="00F23F4D">
      <w:pPr>
        <w:spacing w:after="120" w:line="360" w:lineRule="auto"/>
        <w:jc w:val="both"/>
        <w:rPr>
          <w:rFonts w:ascii="Verdana" w:hAnsi="Verdana" w:cs="Times New Roman"/>
          <w:sz w:val="24"/>
        </w:rPr>
      </w:pPr>
    </w:p>
    <w:p w14:paraId="128382D2" w14:textId="53FC592D" w:rsidR="00A32B73" w:rsidRDefault="00A32B73" w:rsidP="00F23F4D">
      <w:pPr>
        <w:spacing w:after="120" w:line="360" w:lineRule="auto"/>
        <w:jc w:val="both"/>
        <w:rPr>
          <w:rFonts w:ascii="Verdana" w:hAnsi="Verdana" w:cs="Times New Roman"/>
          <w:sz w:val="24"/>
        </w:rPr>
      </w:pPr>
      <w:r w:rsidRPr="006711BE">
        <w:rPr>
          <w:rFonts w:ascii="Verdana" w:hAnsi="Verdana" w:cs="Times New Roman"/>
          <w:sz w:val="24"/>
        </w:rPr>
        <w:t>Ai fini operativi è stata, quindi, utilizzata la seguente matrice di calcolo del rischio</w:t>
      </w:r>
      <w:r w:rsidR="008229C1">
        <w:rPr>
          <w:rFonts w:ascii="Verdana" w:hAnsi="Verdana" w:cs="Times New Roman"/>
          <w:sz w:val="24"/>
        </w:rPr>
        <w:t>:</w:t>
      </w:r>
    </w:p>
    <w:tbl>
      <w:tblPr>
        <w:tblW w:w="7557" w:type="dxa"/>
        <w:tblInd w:w="1063" w:type="dxa"/>
        <w:tblCellMar>
          <w:left w:w="70" w:type="dxa"/>
          <w:right w:w="70" w:type="dxa"/>
        </w:tblCellMar>
        <w:tblLook w:val="04A0" w:firstRow="1" w:lastRow="0" w:firstColumn="1" w:lastColumn="0" w:noHBand="0" w:noVBand="1"/>
      </w:tblPr>
      <w:tblGrid>
        <w:gridCol w:w="2990"/>
        <w:gridCol w:w="2396"/>
        <w:gridCol w:w="2171"/>
      </w:tblGrid>
      <w:tr w:rsidR="0001628D" w:rsidRPr="0001628D" w14:paraId="32417095" w14:textId="77777777" w:rsidTr="0001628D">
        <w:trPr>
          <w:trHeight w:val="840"/>
        </w:trPr>
        <w:tc>
          <w:tcPr>
            <w:tcW w:w="7557" w:type="dxa"/>
            <w:gridSpan w:val="3"/>
            <w:tcBorders>
              <w:top w:val="single" w:sz="4" w:space="0" w:color="auto"/>
              <w:left w:val="single" w:sz="4" w:space="0" w:color="auto"/>
              <w:bottom w:val="nil"/>
              <w:right w:val="single" w:sz="4" w:space="0" w:color="auto"/>
            </w:tcBorders>
            <w:shd w:val="clear" w:color="000000" w:fill="D9D9D9"/>
            <w:vAlign w:val="center"/>
            <w:hideMark/>
          </w:tcPr>
          <w:p w14:paraId="01764BAA" w14:textId="77777777" w:rsidR="0001628D" w:rsidRPr="0001628D" w:rsidRDefault="0001628D" w:rsidP="0001628D">
            <w:pPr>
              <w:spacing w:after="0" w:line="240" w:lineRule="auto"/>
              <w:jc w:val="center"/>
              <w:rPr>
                <w:rFonts w:ascii="Verdana" w:eastAsia="Times New Roman" w:hAnsi="Verdana" w:cs="Calibri"/>
                <w:b/>
                <w:bCs/>
                <w:color w:val="000000"/>
                <w:sz w:val="24"/>
                <w:szCs w:val="24"/>
              </w:rPr>
            </w:pPr>
            <w:bookmarkStart w:id="40" w:name="_Hlk102068906"/>
            <w:r w:rsidRPr="0001628D">
              <w:rPr>
                <w:rFonts w:ascii="Verdana" w:eastAsia="Times New Roman" w:hAnsi="Verdana" w:cs="Calibri"/>
                <w:b/>
                <w:bCs/>
                <w:color w:val="000000"/>
                <w:sz w:val="24"/>
                <w:szCs w:val="24"/>
              </w:rPr>
              <w:t>CLASSIFICAZIONE DEI LIVELLI DI RISCHIO - RATING</w:t>
            </w:r>
            <w:r w:rsidRPr="0001628D">
              <w:rPr>
                <w:rFonts w:ascii="Verdana" w:eastAsia="Times New Roman" w:hAnsi="Verdana" w:cs="Calibri"/>
                <w:b/>
                <w:bCs/>
                <w:color w:val="000000"/>
                <w:sz w:val="24"/>
                <w:szCs w:val="24"/>
              </w:rPr>
              <w:br/>
              <w:t xml:space="preserve"> (secondo il criterio generale di prudenza)</w:t>
            </w:r>
          </w:p>
        </w:tc>
      </w:tr>
      <w:tr w:rsidR="0001628D" w:rsidRPr="0001628D" w14:paraId="5F73194D" w14:textId="77777777" w:rsidTr="0001628D">
        <w:trPr>
          <w:trHeight w:val="450"/>
        </w:trPr>
        <w:tc>
          <w:tcPr>
            <w:tcW w:w="2990" w:type="dxa"/>
            <w:tcBorders>
              <w:top w:val="single" w:sz="8" w:space="0" w:color="auto"/>
              <w:left w:val="single" w:sz="8" w:space="0" w:color="auto"/>
              <w:bottom w:val="single" w:sz="4" w:space="0" w:color="auto"/>
              <w:right w:val="single" w:sz="4" w:space="0" w:color="auto"/>
            </w:tcBorders>
            <w:shd w:val="clear" w:color="000000" w:fill="DDEBF7"/>
            <w:noWrap/>
            <w:hideMark/>
          </w:tcPr>
          <w:p w14:paraId="1388C3F9" w14:textId="77777777" w:rsidR="0001628D" w:rsidRPr="0001628D" w:rsidRDefault="0001628D" w:rsidP="0001628D">
            <w:pPr>
              <w:spacing w:after="0" w:line="240" w:lineRule="auto"/>
              <w:jc w:val="right"/>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impatto</w:t>
            </w:r>
          </w:p>
        </w:tc>
        <w:tc>
          <w:tcPr>
            <w:tcW w:w="2396" w:type="dxa"/>
            <w:vMerge w:val="restart"/>
            <w:tcBorders>
              <w:top w:val="single" w:sz="8" w:space="0" w:color="auto"/>
              <w:left w:val="single" w:sz="4" w:space="0" w:color="auto"/>
              <w:bottom w:val="single" w:sz="4" w:space="0" w:color="000000"/>
              <w:right w:val="single" w:sz="4" w:space="0" w:color="auto"/>
            </w:tcBorders>
            <w:shd w:val="clear" w:color="000000" w:fill="DDEBF7"/>
            <w:noWrap/>
            <w:hideMark/>
          </w:tcPr>
          <w:p w14:paraId="00D2DD26" w14:textId="77777777" w:rsidR="0001628D" w:rsidRPr="0001628D" w:rsidRDefault="0001628D" w:rsidP="0001628D">
            <w:pPr>
              <w:spacing w:after="0" w:line="240" w:lineRule="auto"/>
              <w:jc w:val="center"/>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ALTO</w:t>
            </w:r>
          </w:p>
        </w:tc>
        <w:tc>
          <w:tcPr>
            <w:tcW w:w="2171" w:type="dxa"/>
            <w:vMerge w:val="restart"/>
            <w:tcBorders>
              <w:top w:val="single" w:sz="8" w:space="0" w:color="auto"/>
              <w:left w:val="single" w:sz="4" w:space="0" w:color="auto"/>
              <w:bottom w:val="single" w:sz="4" w:space="0" w:color="000000"/>
              <w:right w:val="single" w:sz="8" w:space="0" w:color="auto"/>
            </w:tcBorders>
            <w:shd w:val="clear" w:color="000000" w:fill="DDEBF7"/>
            <w:noWrap/>
            <w:hideMark/>
          </w:tcPr>
          <w:p w14:paraId="347AA0AF" w14:textId="77777777" w:rsidR="0001628D" w:rsidRPr="0001628D" w:rsidRDefault="0001628D" w:rsidP="0001628D">
            <w:pPr>
              <w:spacing w:after="0" w:line="240" w:lineRule="auto"/>
              <w:jc w:val="center"/>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ALTISSIMO</w:t>
            </w:r>
          </w:p>
        </w:tc>
      </w:tr>
      <w:tr w:rsidR="0001628D" w:rsidRPr="0001628D" w14:paraId="2D9DD545" w14:textId="77777777" w:rsidTr="0001628D">
        <w:trPr>
          <w:trHeight w:val="510"/>
        </w:trPr>
        <w:tc>
          <w:tcPr>
            <w:tcW w:w="2990" w:type="dxa"/>
            <w:tcBorders>
              <w:top w:val="nil"/>
              <w:left w:val="single" w:sz="8" w:space="0" w:color="auto"/>
              <w:bottom w:val="single" w:sz="4" w:space="0" w:color="auto"/>
              <w:right w:val="single" w:sz="4" w:space="0" w:color="auto"/>
            </w:tcBorders>
            <w:shd w:val="clear" w:color="000000" w:fill="FFF2CC"/>
            <w:noWrap/>
            <w:vAlign w:val="bottom"/>
            <w:hideMark/>
          </w:tcPr>
          <w:p w14:paraId="5D9E83C0" w14:textId="77777777" w:rsidR="0001628D" w:rsidRPr="0001628D" w:rsidRDefault="0001628D" w:rsidP="0001628D">
            <w:pPr>
              <w:spacing w:after="0" w:line="240" w:lineRule="auto"/>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PROBILITA</w:t>
            </w:r>
          </w:p>
        </w:tc>
        <w:tc>
          <w:tcPr>
            <w:tcW w:w="2396" w:type="dxa"/>
            <w:vMerge/>
            <w:tcBorders>
              <w:top w:val="single" w:sz="8" w:space="0" w:color="auto"/>
              <w:left w:val="single" w:sz="4" w:space="0" w:color="auto"/>
              <w:bottom w:val="single" w:sz="4" w:space="0" w:color="000000"/>
              <w:right w:val="single" w:sz="4" w:space="0" w:color="auto"/>
            </w:tcBorders>
            <w:vAlign w:val="center"/>
            <w:hideMark/>
          </w:tcPr>
          <w:p w14:paraId="2531425B" w14:textId="77777777" w:rsidR="0001628D" w:rsidRPr="0001628D" w:rsidRDefault="0001628D" w:rsidP="0001628D">
            <w:pPr>
              <w:spacing w:after="0" w:line="240" w:lineRule="auto"/>
              <w:rPr>
                <w:rFonts w:ascii="Verdana" w:eastAsia="Times New Roman" w:hAnsi="Verdana" w:cs="Calibri"/>
                <w:b/>
                <w:bCs/>
                <w:color w:val="000000"/>
                <w:sz w:val="24"/>
                <w:szCs w:val="24"/>
              </w:rPr>
            </w:pPr>
          </w:p>
        </w:tc>
        <w:tc>
          <w:tcPr>
            <w:tcW w:w="2171" w:type="dxa"/>
            <w:vMerge/>
            <w:tcBorders>
              <w:top w:val="single" w:sz="8" w:space="0" w:color="auto"/>
              <w:left w:val="single" w:sz="4" w:space="0" w:color="auto"/>
              <w:bottom w:val="single" w:sz="4" w:space="0" w:color="000000"/>
              <w:right w:val="single" w:sz="8" w:space="0" w:color="auto"/>
            </w:tcBorders>
            <w:vAlign w:val="center"/>
            <w:hideMark/>
          </w:tcPr>
          <w:p w14:paraId="6DCB5C38" w14:textId="77777777" w:rsidR="0001628D" w:rsidRPr="0001628D" w:rsidRDefault="0001628D" w:rsidP="0001628D">
            <w:pPr>
              <w:spacing w:after="0" w:line="240" w:lineRule="auto"/>
              <w:rPr>
                <w:rFonts w:ascii="Verdana" w:eastAsia="Times New Roman" w:hAnsi="Verdana" w:cs="Calibri"/>
                <w:b/>
                <w:bCs/>
                <w:color w:val="000000"/>
                <w:sz w:val="24"/>
                <w:szCs w:val="24"/>
              </w:rPr>
            </w:pPr>
          </w:p>
        </w:tc>
      </w:tr>
      <w:tr w:rsidR="0001628D" w:rsidRPr="0001628D" w14:paraId="7CC185A5" w14:textId="77777777" w:rsidTr="0001628D">
        <w:trPr>
          <w:trHeight w:val="810"/>
        </w:trPr>
        <w:tc>
          <w:tcPr>
            <w:tcW w:w="2990" w:type="dxa"/>
            <w:tcBorders>
              <w:top w:val="nil"/>
              <w:left w:val="single" w:sz="8" w:space="0" w:color="auto"/>
              <w:bottom w:val="single" w:sz="4" w:space="0" w:color="auto"/>
              <w:right w:val="single" w:sz="4" w:space="0" w:color="auto"/>
            </w:tcBorders>
            <w:shd w:val="clear" w:color="000000" w:fill="FFF2CC"/>
            <w:noWrap/>
            <w:vAlign w:val="center"/>
            <w:hideMark/>
          </w:tcPr>
          <w:p w14:paraId="1B0B7489" w14:textId="77777777" w:rsidR="0001628D" w:rsidRPr="0001628D" w:rsidRDefault="0001628D" w:rsidP="0001628D">
            <w:pPr>
              <w:spacing w:after="0" w:line="240" w:lineRule="auto"/>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ALTISSIMA</w:t>
            </w:r>
          </w:p>
        </w:tc>
        <w:tc>
          <w:tcPr>
            <w:tcW w:w="2396" w:type="dxa"/>
            <w:tcBorders>
              <w:top w:val="single" w:sz="4" w:space="0" w:color="auto"/>
              <w:left w:val="nil"/>
              <w:bottom w:val="single" w:sz="4" w:space="0" w:color="auto"/>
              <w:right w:val="single" w:sz="4" w:space="0" w:color="auto"/>
            </w:tcBorders>
            <w:shd w:val="clear" w:color="000000" w:fill="FF0000"/>
            <w:noWrap/>
            <w:vAlign w:val="center"/>
            <w:hideMark/>
          </w:tcPr>
          <w:p w14:paraId="218275A7" w14:textId="77777777" w:rsidR="0001628D" w:rsidRPr="0001628D" w:rsidRDefault="0001628D" w:rsidP="0001628D">
            <w:pPr>
              <w:spacing w:after="0" w:line="240" w:lineRule="auto"/>
              <w:jc w:val="center"/>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ALTISSIMO</w:t>
            </w:r>
          </w:p>
        </w:tc>
        <w:tc>
          <w:tcPr>
            <w:tcW w:w="2171" w:type="dxa"/>
            <w:tcBorders>
              <w:top w:val="nil"/>
              <w:left w:val="nil"/>
              <w:bottom w:val="single" w:sz="4" w:space="0" w:color="auto"/>
              <w:right w:val="single" w:sz="8" w:space="0" w:color="auto"/>
            </w:tcBorders>
            <w:shd w:val="clear" w:color="000000" w:fill="FF0000"/>
            <w:noWrap/>
            <w:vAlign w:val="center"/>
            <w:hideMark/>
          </w:tcPr>
          <w:p w14:paraId="24E83EE4" w14:textId="77777777" w:rsidR="0001628D" w:rsidRPr="0001628D" w:rsidRDefault="0001628D" w:rsidP="0001628D">
            <w:pPr>
              <w:spacing w:after="0" w:line="240" w:lineRule="auto"/>
              <w:jc w:val="center"/>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ALTISSIMO</w:t>
            </w:r>
          </w:p>
        </w:tc>
      </w:tr>
      <w:tr w:rsidR="0001628D" w:rsidRPr="0001628D" w14:paraId="3E2F5D79" w14:textId="77777777" w:rsidTr="0001628D">
        <w:trPr>
          <w:trHeight w:val="810"/>
        </w:trPr>
        <w:tc>
          <w:tcPr>
            <w:tcW w:w="2990" w:type="dxa"/>
            <w:tcBorders>
              <w:top w:val="nil"/>
              <w:left w:val="single" w:sz="8" w:space="0" w:color="auto"/>
              <w:bottom w:val="single" w:sz="4" w:space="0" w:color="auto"/>
              <w:right w:val="single" w:sz="4" w:space="0" w:color="auto"/>
            </w:tcBorders>
            <w:shd w:val="clear" w:color="000000" w:fill="FFF2CC"/>
            <w:noWrap/>
            <w:vAlign w:val="center"/>
            <w:hideMark/>
          </w:tcPr>
          <w:p w14:paraId="2730FC76" w14:textId="77777777" w:rsidR="0001628D" w:rsidRPr="0001628D" w:rsidRDefault="0001628D" w:rsidP="0001628D">
            <w:pPr>
              <w:spacing w:after="0" w:line="240" w:lineRule="auto"/>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ALTA</w:t>
            </w:r>
          </w:p>
        </w:tc>
        <w:tc>
          <w:tcPr>
            <w:tcW w:w="2396" w:type="dxa"/>
            <w:tcBorders>
              <w:top w:val="nil"/>
              <w:left w:val="nil"/>
              <w:bottom w:val="single" w:sz="4" w:space="0" w:color="auto"/>
              <w:right w:val="single" w:sz="4" w:space="0" w:color="auto"/>
            </w:tcBorders>
            <w:shd w:val="clear" w:color="000000" w:fill="FFFF00"/>
            <w:noWrap/>
            <w:vAlign w:val="center"/>
            <w:hideMark/>
          </w:tcPr>
          <w:p w14:paraId="1D51F58A" w14:textId="77777777" w:rsidR="0001628D" w:rsidRPr="0001628D" w:rsidRDefault="0001628D" w:rsidP="0001628D">
            <w:pPr>
              <w:spacing w:after="0" w:line="240" w:lineRule="auto"/>
              <w:jc w:val="center"/>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ALTO</w:t>
            </w:r>
          </w:p>
        </w:tc>
        <w:tc>
          <w:tcPr>
            <w:tcW w:w="2171" w:type="dxa"/>
            <w:tcBorders>
              <w:top w:val="nil"/>
              <w:left w:val="nil"/>
              <w:bottom w:val="single" w:sz="4" w:space="0" w:color="auto"/>
              <w:right w:val="single" w:sz="8" w:space="0" w:color="auto"/>
            </w:tcBorders>
            <w:shd w:val="clear" w:color="000000" w:fill="FF0000"/>
            <w:noWrap/>
            <w:vAlign w:val="center"/>
            <w:hideMark/>
          </w:tcPr>
          <w:p w14:paraId="6C456B39" w14:textId="77777777" w:rsidR="0001628D" w:rsidRPr="0001628D" w:rsidRDefault="0001628D" w:rsidP="0001628D">
            <w:pPr>
              <w:spacing w:after="0" w:line="240" w:lineRule="auto"/>
              <w:jc w:val="center"/>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ALTISSIMO</w:t>
            </w:r>
          </w:p>
        </w:tc>
      </w:tr>
      <w:tr w:rsidR="0001628D" w:rsidRPr="0001628D" w14:paraId="39472DDF" w14:textId="77777777" w:rsidTr="0001628D">
        <w:trPr>
          <w:trHeight w:val="810"/>
        </w:trPr>
        <w:tc>
          <w:tcPr>
            <w:tcW w:w="2990" w:type="dxa"/>
            <w:tcBorders>
              <w:top w:val="nil"/>
              <w:left w:val="single" w:sz="8" w:space="0" w:color="auto"/>
              <w:bottom w:val="single" w:sz="4" w:space="0" w:color="auto"/>
              <w:right w:val="single" w:sz="4" w:space="0" w:color="auto"/>
            </w:tcBorders>
            <w:shd w:val="clear" w:color="000000" w:fill="FFF2CC"/>
            <w:noWrap/>
            <w:vAlign w:val="center"/>
            <w:hideMark/>
          </w:tcPr>
          <w:p w14:paraId="3A21B6DC" w14:textId="77777777" w:rsidR="0001628D" w:rsidRPr="0001628D" w:rsidRDefault="0001628D" w:rsidP="0001628D">
            <w:pPr>
              <w:spacing w:after="0" w:line="240" w:lineRule="auto"/>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MEDIA</w:t>
            </w:r>
          </w:p>
        </w:tc>
        <w:tc>
          <w:tcPr>
            <w:tcW w:w="2396" w:type="dxa"/>
            <w:tcBorders>
              <w:top w:val="nil"/>
              <w:left w:val="nil"/>
              <w:bottom w:val="single" w:sz="4" w:space="0" w:color="auto"/>
              <w:right w:val="single" w:sz="4" w:space="0" w:color="auto"/>
            </w:tcBorders>
            <w:shd w:val="clear" w:color="000000" w:fill="FFFF00"/>
            <w:noWrap/>
            <w:vAlign w:val="center"/>
            <w:hideMark/>
          </w:tcPr>
          <w:p w14:paraId="3A70EFD6" w14:textId="77777777" w:rsidR="0001628D" w:rsidRPr="0001628D" w:rsidRDefault="0001628D" w:rsidP="0001628D">
            <w:pPr>
              <w:spacing w:after="0" w:line="240" w:lineRule="auto"/>
              <w:jc w:val="center"/>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ALTO</w:t>
            </w:r>
          </w:p>
        </w:tc>
        <w:tc>
          <w:tcPr>
            <w:tcW w:w="2171" w:type="dxa"/>
            <w:tcBorders>
              <w:top w:val="nil"/>
              <w:left w:val="nil"/>
              <w:bottom w:val="single" w:sz="4" w:space="0" w:color="auto"/>
              <w:right w:val="single" w:sz="8" w:space="0" w:color="auto"/>
            </w:tcBorders>
            <w:shd w:val="clear" w:color="000000" w:fill="FF0000"/>
            <w:noWrap/>
            <w:vAlign w:val="center"/>
            <w:hideMark/>
          </w:tcPr>
          <w:p w14:paraId="19ADBD63" w14:textId="77777777" w:rsidR="0001628D" w:rsidRPr="0001628D" w:rsidRDefault="0001628D" w:rsidP="0001628D">
            <w:pPr>
              <w:spacing w:after="0" w:line="240" w:lineRule="auto"/>
              <w:jc w:val="center"/>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ALTISSIMO</w:t>
            </w:r>
          </w:p>
        </w:tc>
      </w:tr>
      <w:tr w:rsidR="0001628D" w:rsidRPr="0001628D" w14:paraId="130CA285" w14:textId="77777777" w:rsidTr="0001628D">
        <w:trPr>
          <w:trHeight w:val="810"/>
        </w:trPr>
        <w:tc>
          <w:tcPr>
            <w:tcW w:w="2990" w:type="dxa"/>
            <w:tcBorders>
              <w:top w:val="nil"/>
              <w:left w:val="single" w:sz="8" w:space="0" w:color="auto"/>
              <w:bottom w:val="single" w:sz="4" w:space="0" w:color="auto"/>
              <w:right w:val="single" w:sz="4" w:space="0" w:color="auto"/>
            </w:tcBorders>
            <w:shd w:val="clear" w:color="000000" w:fill="FFF2CC"/>
            <w:noWrap/>
            <w:vAlign w:val="center"/>
            <w:hideMark/>
          </w:tcPr>
          <w:p w14:paraId="7AB7929C" w14:textId="77777777" w:rsidR="0001628D" w:rsidRPr="0001628D" w:rsidRDefault="0001628D" w:rsidP="0001628D">
            <w:pPr>
              <w:spacing w:after="0" w:line="240" w:lineRule="auto"/>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BASSA</w:t>
            </w:r>
          </w:p>
        </w:tc>
        <w:tc>
          <w:tcPr>
            <w:tcW w:w="2396" w:type="dxa"/>
            <w:tcBorders>
              <w:top w:val="nil"/>
              <w:left w:val="nil"/>
              <w:bottom w:val="single" w:sz="4" w:space="0" w:color="auto"/>
              <w:right w:val="single" w:sz="4" w:space="0" w:color="auto"/>
            </w:tcBorders>
            <w:shd w:val="clear" w:color="000000" w:fill="00FF00"/>
            <w:noWrap/>
            <w:vAlign w:val="center"/>
            <w:hideMark/>
          </w:tcPr>
          <w:p w14:paraId="6F805943" w14:textId="77777777" w:rsidR="0001628D" w:rsidRPr="0001628D" w:rsidRDefault="0001628D" w:rsidP="0001628D">
            <w:pPr>
              <w:spacing w:after="0" w:line="240" w:lineRule="auto"/>
              <w:jc w:val="center"/>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MEDIO</w:t>
            </w:r>
          </w:p>
        </w:tc>
        <w:tc>
          <w:tcPr>
            <w:tcW w:w="2171" w:type="dxa"/>
            <w:tcBorders>
              <w:top w:val="nil"/>
              <w:left w:val="nil"/>
              <w:bottom w:val="single" w:sz="4" w:space="0" w:color="auto"/>
              <w:right w:val="single" w:sz="8" w:space="0" w:color="auto"/>
            </w:tcBorders>
            <w:shd w:val="clear" w:color="000000" w:fill="FFFF00"/>
            <w:noWrap/>
            <w:vAlign w:val="center"/>
            <w:hideMark/>
          </w:tcPr>
          <w:p w14:paraId="29ED6371" w14:textId="77777777" w:rsidR="0001628D" w:rsidRPr="0001628D" w:rsidRDefault="0001628D" w:rsidP="0001628D">
            <w:pPr>
              <w:spacing w:after="0" w:line="240" w:lineRule="auto"/>
              <w:jc w:val="center"/>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ALTO</w:t>
            </w:r>
          </w:p>
        </w:tc>
      </w:tr>
      <w:tr w:rsidR="0001628D" w:rsidRPr="0001628D" w14:paraId="7727EB30" w14:textId="77777777" w:rsidTr="0001628D">
        <w:trPr>
          <w:trHeight w:val="810"/>
        </w:trPr>
        <w:tc>
          <w:tcPr>
            <w:tcW w:w="2990" w:type="dxa"/>
            <w:tcBorders>
              <w:top w:val="nil"/>
              <w:left w:val="single" w:sz="8" w:space="0" w:color="auto"/>
              <w:bottom w:val="single" w:sz="8" w:space="0" w:color="auto"/>
              <w:right w:val="single" w:sz="4" w:space="0" w:color="auto"/>
            </w:tcBorders>
            <w:shd w:val="clear" w:color="000000" w:fill="FFF2CC"/>
            <w:noWrap/>
            <w:vAlign w:val="center"/>
            <w:hideMark/>
          </w:tcPr>
          <w:p w14:paraId="66C39232" w14:textId="77777777" w:rsidR="0001628D" w:rsidRPr="0001628D" w:rsidRDefault="0001628D" w:rsidP="0001628D">
            <w:pPr>
              <w:spacing w:after="0" w:line="240" w:lineRule="auto"/>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MOLTO BASSA</w:t>
            </w:r>
          </w:p>
        </w:tc>
        <w:tc>
          <w:tcPr>
            <w:tcW w:w="2396" w:type="dxa"/>
            <w:tcBorders>
              <w:top w:val="nil"/>
              <w:left w:val="nil"/>
              <w:bottom w:val="single" w:sz="8" w:space="0" w:color="auto"/>
              <w:right w:val="single" w:sz="4" w:space="0" w:color="auto"/>
            </w:tcBorders>
            <w:shd w:val="clear" w:color="000000" w:fill="00FF00"/>
            <w:noWrap/>
            <w:vAlign w:val="center"/>
            <w:hideMark/>
          </w:tcPr>
          <w:p w14:paraId="77CC65BF" w14:textId="77777777" w:rsidR="0001628D" w:rsidRPr="0001628D" w:rsidRDefault="0001628D" w:rsidP="0001628D">
            <w:pPr>
              <w:spacing w:after="0" w:line="240" w:lineRule="auto"/>
              <w:jc w:val="center"/>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MEDIO</w:t>
            </w:r>
          </w:p>
        </w:tc>
        <w:tc>
          <w:tcPr>
            <w:tcW w:w="2171" w:type="dxa"/>
            <w:tcBorders>
              <w:top w:val="nil"/>
              <w:left w:val="nil"/>
              <w:bottom w:val="single" w:sz="8" w:space="0" w:color="auto"/>
              <w:right w:val="single" w:sz="8" w:space="0" w:color="auto"/>
            </w:tcBorders>
            <w:shd w:val="clear" w:color="000000" w:fill="00FF00"/>
            <w:noWrap/>
            <w:vAlign w:val="center"/>
            <w:hideMark/>
          </w:tcPr>
          <w:p w14:paraId="77684B91" w14:textId="77777777" w:rsidR="0001628D" w:rsidRPr="0001628D" w:rsidRDefault="0001628D" w:rsidP="0001628D">
            <w:pPr>
              <w:spacing w:after="0" w:line="240" w:lineRule="auto"/>
              <w:jc w:val="center"/>
              <w:rPr>
                <w:rFonts w:ascii="Verdana" w:eastAsia="Times New Roman" w:hAnsi="Verdana" w:cs="Calibri"/>
                <w:b/>
                <w:bCs/>
                <w:color w:val="000000"/>
                <w:sz w:val="24"/>
                <w:szCs w:val="24"/>
              </w:rPr>
            </w:pPr>
            <w:r w:rsidRPr="0001628D">
              <w:rPr>
                <w:rFonts w:ascii="Verdana" w:eastAsia="Times New Roman" w:hAnsi="Verdana" w:cs="Calibri"/>
                <w:b/>
                <w:bCs/>
                <w:color w:val="000000"/>
                <w:sz w:val="24"/>
                <w:szCs w:val="24"/>
              </w:rPr>
              <w:t>MEDIO</w:t>
            </w:r>
          </w:p>
        </w:tc>
      </w:tr>
    </w:tbl>
    <w:p w14:paraId="39FBAA17" w14:textId="77777777" w:rsidR="0001628D" w:rsidRPr="00684F72" w:rsidRDefault="0001628D" w:rsidP="0001628D">
      <w:pPr>
        <w:pStyle w:val="Corpotesto"/>
        <w:ind w:left="284" w:right="485"/>
        <w:rPr>
          <w:rFonts w:ascii="Verdana" w:hAnsi="Verdana" w:cstheme="minorHAnsi"/>
          <w:b/>
          <w:sz w:val="24"/>
          <w:szCs w:val="24"/>
          <w:lang w:val="it-IT"/>
        </w:rPr>
      </w:pPr>
      <w:bookmarkStart w:id="41" w:name="_Hlk102068913"/>
      <w:bookmarkEnd w:id="40"/>
      <w:r w:rsidRPr="00684F72">
        <w:rPr>
          <w:rFonts w:ascii="Verdana" w:hAnsi="Verdana" w:cstheme="minorHAnsi"/>
          <w:b/>
          <w:sz w:val="24"/>
          <w:szCs w:val="24"/>
          <w:lang w:val="it-IT"/>
        </w:rPr>
        <w:t>Legenda:</w:t>
      </w:r>
    </w:p>
    <w:tbl>
      <w:tblPr>
        <w:tblStyle w:val="Grigliatabella"/>
        <w:tblW w:w="0" w:type="auto"/>
        <w:tblInd w:w="279" w:type="dxa"/>
        <w:tblLayout w:type="fixed"/>
        <w:tblLook w:val="04A0" w:firstRow="1" w:lastRow="0" w:firstColumn="1" w:lastColumn="0" w:noHBand="0" w:noVBand="1"/>
      </w:tblPr>
      <w:tblGrid>
        <w:gridCol w:w="472"/>
        <w:gridCol w:w="3119"/>
      </w:tblGrid>
      <w:tr w:rsidR="00684F72" w:rsidRPr="00684F72" w14:paraId="5FD4529D" w14:textId="77777777" w:rsidTr="00684F72">
        <w:trPr>
          <w:trHeight w:val="169"/>
        </w:trPr>
        <w:tc>
          <w:tcPr>
            <w:tcW w:w="472" w:type="dxa"/>
            <w:shd w:val="clear" w:color="auto" w:fill="57F42C"/>
          </w:tcPr>
          <w:p w14:paraId="06B8FEFD" w14:textId="15BB0F51" w:rsidR="00684F72" w:rsidRPr="00684F72" w:rsidRDefault="00684F72" w:rsidP="00D057DA">
            <w:pPr>
              <w:pStyle w:val="Corpotesto"/>
              <w:ind w:right="485"/>
              <w:jc w:val="center"/>
              <w:rPr>
                <w:rFonts w:ascii="Verdana" w:hAnsi="Verdana" w:cstheme="minorHAnsi"/>
                <w:b/>
                <w:sz w:val="24"/>
                <w:szCs w:val="24"/>
                <w:lang w:val="it-IT"/>
              </w:rPr>
            </w:pPr>
            <w:bookmarkStart w:id="42" w:name="_Hlk102068929"/>
          </w:p>
        </w:tc>
        <w:tc>
          <w:tcPr>
            <w:tcW w:w="3119" w:type="dxa"/>
            <w:vMerge w:val="restart"/>
            <w:vAlign w:val="center"/>
          </w:tcPr>
          <w:p w14:paraId="021AE018" w14:textId="79428B51" w:rsidR="00684F72" w:rsidRPr="00684F72" w:rsidRDefault="00684F72" w:rsidP="00D057DA">
            <w:pPr>
              <w:pStyle w:val="Corpotesto"/>
              <w:spacing w:after="40"/>
              <w:ind w:right="485"/>
              <w:rPr>
                <w:rFonts w:ascii="Verdana" w:hAnsi="Verdana" w:cstheme="minorHAnsi"/>
                <w:b/>
                <w:sz w:val="24"/>
                <w:szCs w:val="24"/>
                <w:lang w:val="it-IT"/>
              </w:rPr>
            </w:pPr>
            <w:r w:rsidRPr="00684F72">
              <w:rPr>
                <w:rFonts w:ascii="Verdana" w:hAnsi="Verdana" w:cstheme="minorHAnsi"/>
                <w:b/>
                <w:sz w:val="24"/>
                <w:szCs w:val="24"/>
                <w:lang w:val="it-IT"/>
              </w:rPr>
              <w:t>Rischio medio</w:t>
            </w:r>
          </w:p>
          <w:p w14:paraId="5C13A453" w14:textId="63CBA1D5" w:rsidR="00684F72" w:rsidRPr="00684F72" w:rsidRDefault="00684F72" w:rsidP="00D057DA">
            <w:pPr>
              <w:pStyle w:val="Corpotesto"/>
              <w:spacing w:after="40"/>
              <w:ind w:right="485"/>
              <w:rPr>
                <w:rFonts w:ascii="Verdana" w:hAnsi="Verdana" w:cstheme="minorHAnsi"/>
                <w:b/>
                <w:sz w:val="24"/>
                <w:szCs w:val="24"/>
                <w:lang w:val="it-IT"/>
              </w:rPr>
            </w:pPr>
            <w:r w:rsidRPr="00684F72">
              <w:rPr>
                <w:rFonts w:ascii="Verdana" w:hAnsi="Verdana" w:cstheme="minorHAnsi"/>
                <w:b/>
                <w:sz w:val="24"/>
                <w:szCs w:val="24"/>
                <w:lang w:val="it-IT"/>
              </w:rPr>
              <w:t xml:space="preserve">Rischio </w:t>
            </w:r>
            <w:r>
              <w:rPr>
                <w:rFonts w:ascii="Verdana" w:hAnsi="Verdana" w:cstheme="minorHAnsi"/>
                <w:b/>
                <w:sz w:val="24"/>
                <w:szCs w:val="24"/>
                <w:lang w:val="it-IT"/>
              </w:rPr>
              <w:t>alto</w:t>
            </w:r>
          </w:p>
          <w:p w14:paraId="7893F96A" w14:textId="29F2D72C" w:rsidR="00684F72" w:rsidRPr="00684F72" w:rsidRDefault="00684F72" w:rsidP="00D057DA">
            <w:pPr>
              <w:pStyle w:val="Corpotesto"/>
              <w:ind w:right="485"/>
              <w:rPr>
                <w:rFonts w:ascii="Verdana" w:hAnsi="Verdana" w:cstheme="minorHAnsi"/>
                <w:b/>
                <w:sz w:val="24"/>
                <w:szCs w:val="24"/>
                <w:lang w:val="it-IT"/>
              </w:rPr>
            </w:pPr>
            <w:r w:rsidRPr="00684F72">
              <w:rPr>
                <w:rFonts w:ascii="Verdana" w:hAnsi="Verdana" w:cstheme="minorHAnsi"/>
                <w:b/>
                <w:sz w:val="24"/>
                <w:szCs w:val="24"/>
                <w:lang w:val="it-IT"/>
              </w:rPr>
              <w:t>Rischio alt</w:t>
            </w:r>
            <w:r>
              <w:rPr>
                <w:rFonts w:ascii="Verdana" w:hAnsi="Verdana" w:cstheme="minorHAnsi"/>
                <w:b/>
                <w:sz w:val="24"/>
                <w:szCs w:val="24"/>
                <w:lang w:val="it-IT"/>
              </w:rPr>
              <w:t>issim</w:t>
            </w:r>
            <w:r w:rsidRPr="00684F72">
              <w:rPr>
                <w:rFonts w:ascii="Verdana" w:hAnsi="Verdana" w:cstheme="minorHAnsi"/>
                <w:b/>
                <w:sz w:val="24"/>
                <w:szCs w:val="24"/>
                <w:lang w:val="it-IT"/>
              </w:rPr>
              <w:t>o</w:t>
            </w:r>
          </w:p>
        </w:tc>
      </w:tr>
      <w:bookmarkEnd w:id="41"/>
      <w:tr w:rsidR="00684F72" w:rsidRPr="00B81EBB" w14:paraId="2992409F" w14:textId="77777777" w:rsidTr="00684F72">
        <w:trPr>
          <w:trHeight w:val="362"/>
        </w:trPr>
        <w:tc>
          <w:tcPr>
            <w:tcW w:w="472" w:type="dxa"/>
            <w:shd w:val="clear" w:color="auto" w:fill="FFFF00"/>
          </w:tcPr>
          <w:p w14:paraId="78F051C8" w14:textId="3C3CE43E" w:rsidR="00684F72" w:rsidRPr="00684F72" w:rsidRDefault="00684F72" w:rsidP="00D057DA">
            <w:pPr>
              <w:pStyle w:val="Corpotesto"/>
              <w:ind w:right="485"/>
              <w:jc w:val="center"/>
              <w:rPr>
                <w:rFonts w:asciiTheme="minorHAnsi" w:hAnsiTheme="minorHAnsi" w:cstheme="minorHAnsi"/>
                <w:b/>
                <w:color w:val="FFFF00"/>
                <w:sz w:val="20"/>
                <w:lang w:val="it-IT"/>
              </w:rPr>
            </w:pPr>
          </w:p>
        </w:tc>
        <w:tc>
          <w:tcPr>
            <w:tcW w:w="3119" w:type="dxa"/>
            <w:vMerge/>
            <w:vAlign w:val="center"/>
          </w:tcPr>
          <w:p w14:paraId="367E626A" w14:textId="77777777" w:rsidR="00684F72" w:rsidRPr="00440323" w:rsidRDefault="00684F72" w:rsidP="00D057DA">
            <w:pPr>
              <w:pStyle w:val="Corpotesto"/>
              <w:spacing w:after="40"/>
              <w:ind w:right="485"/>
              <w:rPr>
                <w:rFonts w:asciiTheme="minorHAnsi" w:hAnsiTheme="minorHAnsi" w:cstheme="minorHAnsi"/>
                <w:b/>
                <w:sz w:val="20"/>
                <w:lang w:val="it-IT"/>
              </w:rPr>
            </w:pPr>
          </w:p>
        </w:tc>
      </w:tr>
      <w:tr w:rsidR="00684F72" w:rsidRPr="00B81EBB" w14:paraId="1466989D" w14:textId="77777777" w:rsidTr="00684F72">
        <w:trPr>
          <w:trHeight w:val="168"/>
        </w:trPr>
        <w:tc>
          <w:tcPr>
            <w:tcW w:w="472" w:type="dxa"/>
            <w:shd w:val="clear" w:color="auto" w:fill="FF0000"/>
          </w:tcPr>
          <w:p w14:paraId="6AC5CB82" w14:textId="6DA25518" w:rsidR="00684F72" w:rsidRDefault="00684F72" w:rsidP="00684F72">
            <w:pPr>
              <w:pStyle w:val="Corpotesto"/>
              <w:ind w:right="485"/>
              <w:jc w:val="center"/>
              <w:rPr>
                <w:rFonts w:asciiTheme="minorHAnsi" w:hAnsiTheme="minorHAnsi" w:cstheme="minorHAnsi"/>
                <w:b/>
                <w:sz w:val="20"/>
                <w:lang w:val="it-IT"/>
              </w:rPr>
            </w:pPr>
          </w:p>
        </w:tc>
        <w:tc>
          <w:tcPr>
            <w:tcW w:w="3119" w:type="dxa"/>
            <w:vMerge/>
            <w:vAlign w:val="center"/>
          </w:tcPr>
          <w:p w14:paraId="411D1976" w14:textId="77777777" w:rsidR="00684F72" w:rsidRPr="00440323" w:rsidRDefault="00684F72" w:rsidP="00684F72">
            <w:pPr>
              <w:pStyle w:val="Corpotesto"/>
              <w:spacing w:after="40"/>
              <w:ind w:right="485"/>
              <w:rPr>
                <w:rFonts w:asciiTheme="minorHAnsi" w:hAnsiTheme="minorHAnsi" w:cstheme="minorHAnsi"/>
                <w:b/>
                <w:sz w:val="20"/>
                <w:lang w:val="it-IT"/>
              </w:rPr>
            </w:pPr>
          </w:p>
        </w:tc>
      </w:tr>
    </w:tbl>
    <w:bookmarkEnd w:id="42"/>
    <w:p w14:paraId="5CBCD062" w14:textId="6F05F2A2" w:rsidR="00A32B73" w:rsidRPr="006711BE" w:rsidRDefault="00684F72" w:rsidP="00F23F4D">
      <w:pPr>
        <w:spacing w:after="120" w:line="360" w:lineRule="auto"/>
        <w:jc w:val="both"/>
        <w:rPr>
          <w:rFonts w:ascii="Verdana" w:hAnsi="Verdana" w:cs="Times New Roman"/>
          <w:sz w:val="24"/>
        </w:rPr>
      </w:pPr>
      <w:r w:rsidRPr="00684F72">
        <w:rPr>
          <w:rFonts w:ascii="Verdana" w:hAnsi="Verdana" w:cs="Times New Roman"/>
          <w:sz w:val="24"/>
        </w:rPr>
        <w:lastRenderedPageBreak/>
        <w:t xml:space="preserve">Gli esiti della valutazione sono riportati nel Registro dei rischi </w:t>
      </w:r>
      <w:r>
        <w:rPr>
          <w:rFonts w:ascii="Verdana" w:hAnsi="Verdana" w:cs="Times New Roman"/>
          <w:sz w:val="24"/>
        </w:rPr>
        <w:t>nella sezione Excel denominata</w:t>
      </w:r>
      <w:r w:rsidRPr="00684F72">
        <w:rPr>
          <w:rFonts w:ascii="Verdana" w:hAnsi="Verdana" w:cs="Times New Roman"/>
          <w:sz w:val="24"/>
        </w:rPr>
        <w:t xml:space="preserve"> "Giudizio di rischiosità"</w:t>
      </w:r>
      <w:r w:rsidR="00611C9E">
        <w:rPr>
          <w:rFonts w:ascii="Verdana" w:hAnsi="Verdana" w:cs="Times New Roman"/>
          <w:sz w:val="24"/>
        </w:rPr>
        <w:t>.</w:t>
      </w:r>
    </w:p>
    <w:p w14:paraId="250A0707" w14:textId="37FC9898" w:rsidR="001D10DE" w:rsidRPr="006711BE" w:rsidRDefault="001D10DE" w:rsidP="00642E9A">
      <w:pPr>
        <w:pStyle w:val="Titolo2"/>
        <w:spacing w:line="360" w:lineRule="auto"/>
        <w:rPr>
          <w:rFonts w:ascii="Verdana" w:hAnsi="Verdana"/>
          <w:sz w:val="28"/>
          <w:szCs w:val="28"/>
        </w:rPr>
      </w:pPr>
      <w:bookmarkStart w:id="43" w:name="h.1mrcu09"/>
      <w:bookmarkStart w:id="44" w:name="_Toc185845791"/>
      <w:bookmarkEnd w:id="43"/>
      <w:r w:rsidRPr="006711BE">
        <w:rPr>
          <w:rFonts w:ascii="Verdana" w:hAnsi="Verdana"/>
          <w:sz w:val="28"/>
          <w:szCs w:val="28"/>
        </w:rPr>
        <w:t>Ponderazione del rischio</w:t>
      </w:r>
      <w:bookmarkEnd w:id="44"/>
    </w:p>
    <w:p w14:paraId="11B14182" w14:textId="65A1FF4E" w:rsidR="00FD02FB" w:rsidRPr="001804FC" w:rsidRDefault="00FD02FB" w:rsidP="00F23F4D">
      <w:pPr>
        <w:spacing w:line="360" w:lineRule="auto"/>
        <w:jc w:val="both"/>
        <w:rPr>
          <w:rFonts w:ascii="Verdana" w:hAnsi="Verdana"/>
          <w:sz w:val="24"/>
          <w:szCs w:val="24"/>
        </w:rPr>
      </w:pPr>
      <w:r w:rsidRPr="001804FC">
        <w:rPr>
          <w:rFonts w:ascii="Verdana" w:hAnsi="Verdana"/>
          <w:sz w:val="24"/>
          <w:szCs w:val="24"/>
        </w:rPr>
        <w:t>Secondo la norma UNI ISO 31000:2010 (Gestione del rischio-Principi e Linee Guia) la fase della ponderazione è utile per agevolare i processi decisionali sui rischi che necessitano di un trattamento prioritario. Partendo dai risultati della valutazione, mediante la ponderazione si stabiliscono azioni da intraprendere e la "gerarchia" nel trattamento dei rischi individuati.</w:t>
      </w:r>
    </w:p>
    <w:p w14:paraId="582ACEFF" w14:textId="77777777" w:rsidR="00FD02FB" w:rsidRPr="001804FC" w:rsidRDefault="00FD02FB" w:rsidP="00F23F4D">
      <w:pPr>
        <w:spacing w:line="360" w:lineRule="auto"/>
        <w:jc w:val="both"/>
        <w:rPr>
          <w:rFonts w:ascii="Verdana" w:hAnsi="Verdana"/>
          <w:sz w:val="24"/>
          <w:szCs w:val="24"/>
        </w:rPr>
      </w:pPr>
      <w:r w:rsidRPr="001804FC">
        <w:rPr>
          <w:rFonts w:ascii="Verdana" w:hAnsi="Verdana"/>
          <w:sz w:val="24"/>
          <w:szCs w:val="24"/>
        </w:rPr>
        <w:t>Relativamente alle azioni da intraprendere:</w:t>
      </w:r>
    </w:p>
    <w:p w14:paraId="7D54045E" w14:textId="70ECD212" w:rsidR="00FD02FB" w:rsidRPr="001804FC" w:rsidRDefault="00FD02FB">
      <w:pPr>
        <w:pStyle w:val="Paragrafoelenco"/>
        <w:numPr>
          <w:ilvl w:val="0"/>
          <w:numId w:val="22"/>
        </w:numPr>
        <w:spacing w:line="360" w:lineRule="auto"/>
        <w:jc w:val="both"/>
        <w:rPr>
          <w:rFonts w:ascii="Verdana" w:hAnsi="Verdana"/>
          <w:sz w:val="24"/>
          <w:szCs w:val="24"/>
        </w:rPr>
      </w:pPr>
      <w:r w:rsidRPr="001804FC">
        <w:rPr>
          <w:rFonts w:ascii="Verdana" w:hAnsi="Verdana"/>
          <w:sz w:val="24"/>
          <w:szCs w:val="24"/>
        </w:rPr>
        <w:t>Nel caso di rischio medio, l'ente decide di non adottare alcuna azione in quanto -considerato il concetto di rischio residuo- risulta che le misure di prevenzione già esistenti siano funzionanti e sufficienti.</w:t>
      </w:r>
    </w:p>
    <w:p w14:paraId="1B389465" w14:textId="39AB0A13" w:rsidR="00FD02FB" w:rsidRPr="001804FC" w:rsidRDefault="00FD02FB">
      <w:pPr>
        <w:pStyle w:val="Paragrafoelenco"/>
        <w:numPr>
          <w:ilvl w:val="0"/>
          <w:numId w:val="22"/>
        </w:numPr>
        <w:spacing w:line="360" w:lineRule="auto"/>
        <w:jc w:val="both"/>
        <w:rPr>
          <w:rFonts w:ascii="Verdana" w:hAnsi="Verdana"/>
          <w:sz w:val="24"/>
          <w:szCs w:val="24"/>
        </w:rPr>
      </w:pPr>
      <w:r w:rsidRPr="001804FC">
        <w:rPr>
          <w:rFonts w:ascii="Verdana" w:hAnsi="Verdana"/>
          <w:sz w:val="24"/>
          <w:szCs w:val="24"/>
        </w:rPr>
        <w:t>Nel caso di rischio alto, l'ente decide di operare una programmazione delle misure a 1 anno.</w:t>
      </w:r>
    </w:p>
    <w:p w14:paraId="19134817" w14:textId="37983FA5" w:rsidR="002A075E" w:rsidRPr="001804FC" w:rsidRDefault="00FD02FB">
      <w:pPr>
        <w:pStyle w:val="Paragrafoelenco"/>
        <w:numPr>
          <w:ilvl w:val="0"/>
          <w:numId w:val="22"/>
        </w:numPr>
        <w:spacing w:line="360" w:lineRule="auto"/>
        <w:jc w:val="both"/>
        <w:rPr>
          <w:rFonts w:ascii="Verdana" w:hAnsi="Verdana"/>
          <w:sz w:val="24"/>
          <w:szCs w:val="24"/>
        </w:rPr>
      </w:pPr>
      <w:r w:rsidRPr="001804FC">
        <w:rPr>
          <w:rFonts w:ascii="Verdana" w:hAnsi="Verdana"/>
          <w:sz w:val="24"/>
          <w:szCs w:val="24"/>
        </w:rPr>
        <w:t>Nel caso di rischio altissimo, l'ente decide di operare una programmazione delle misure a 6 mesi.</w:t>
      </w:r>
    </w:p>
    <w:p w14:paraId="3FB1F975" w14:textId="1C2F7EF9" w:rsidR="001D10DE" w:rsidRDefault="00E166AF" w:rsidP="00642E9A">
      <w:pPr>
        <w:pStyle w:val="Titolo1"/>
        <w:spacing w:line="360" w:lineRule="auto"/>
        <w:rPr>
          <w:rFonts w:ascii="Verdana" w:hAnsi="Verdana"/>
          <w:sz w:val="32"/>
          <w:szCs w:val="32"/>
        </w:rPr>
      </w:pPr>
      <w:bookmarkStart w:id="45" w:name="_Toc185845792"/>
      <w:r w:rsidRPr="006711BE">
        <w:rPr>
          <w:rFonts w:ascii="Verdana" w:hAnsi="Verdana"/>
          <w:sz w:val="32"/>
          <w:szCs w:val="32"/>
        </w:rPr>
        <w:t>Il trattamento del rischio</w:t>
      </w:r>
      <w:bookmarkEnd w:id="45"/>
    </w:p>
    <w:p w14:paraId="6526E01C" w14:textId="028FFDF3" w:rsidR="00947191" w:rsidRPr="001804FC" w:rsidRDefault="007A1DE0" w:rsidP="00F23F4D">
      <w:pPr>
        <w:spacing w:line="360" w:lineRule="auto"/>
        <w:jc w:val="both"/>
        <w:rPr>
          <w:rFonts w:ascii="Verdana" w:hAnsi="Verdana"/>
          <w:sz w:val="24"/>
          <w:szCs w:val="24"/>
        </w:rPr>
      </w:pPr>
      <w:r w:rsidRPr="001804FC">
        <w:rPr>
          <w:rFonts w:ascii="Verdana" w:hAnsi="Verdana"/>
          <w:sz w:val="24"/>
          <w:szCs w:val="24"/>
        </w:rPr>
        <w:t>In questa fase di gestione del rischio, si è proceduto al</w:t>
      </w:r>
      <w:r w:rsidR="00947191" w:rsidRPr="001804FC">
        <w:rPr>
          <w:rFonts w:ascii="Verdana" w:hAnsi="Verdana"/>
          <w:sz w:val="24"/>
          <w:szCs w:val="24"/>
        </w:rPr>
        <w:t>l’individuazione delle misure</w:t>
      </w:r>
      <w:r w:rsidRPr="001804FC">
        <w:rPr>
          <w:rFonts w:ascii="Verdana" w:hAnsi="Verdana"/>
          <w:sz w:val="24"/>
          <w:szCs w:val="24"/>
        </w:rPr>
        <w:t xml:space="preserve"> generali e</w:t>
      </w:r>
      <w:r w:rsidR="00947191" w:rsidRPr="001804FC">
        <w:rPr>
          <w:rFonts w:ascii="Verdana" w:hAnsi="Verdana"/>
          <w:sz w:val="24"/>
          <w:szCs w:val="24"/>
        </w:rPr>
        <w:t xml:space="preserve"> specifiche messe in campo da ogni singolo responsabile, con il relativo prospetto di programmazione.</w:t>
      </w:r>
    </w:p>
    <w:p w14:paraId="05C916BB" w14:textId="45DD48BC" w:rsidR="00A32B73" w:rsidRPr="006711BE" w:rsidRDefault="00A32B73" w:rsidP="00344DB5">
      <w:pPr>
        <w:keepNext/>
        <w:keepLines/>
        <w:spacing w:before="40" w:after="0" w:line="360" w:lineRule="auto"/>
        <w:jc w:val="both"/>
        <w:rPr>
          <w:rFonts w:ascii="Verdana" w:hAnsi="Verdana"/>
          <w:b/>
          <w:bCs/>
          <w:color w:val="1F3864"/>
          <w:sz w:val="24"/>
        </w:rPr>
      </w:pPr>
      <w:r w:rsidRPr="006711BE">
        <w:rPr>
          <w:rFonts w:ascii="Verdana" w:hAnsi="Verdana"/>
          <w:b/>
          <w:bCs/>
          <w:color w:val="1F3864"/>
          <w:sz w:val="24"/>
        </w:rPr>
        <w:t xml:space="preserve">Valutazione e trattamento del rischio: </w:t>
      </w:r>
      <w:proofErr w:type="spellStart"/>
      <w:r w:rsidRPr="006711BE">
        <w:rPr>
          <w:rFonts w:ascii="Verdana" w:hAnsi="Verdana"/>
          <w:b/>
          <w:bCs/>
          <w:color w:val="1F3864"/>
          <w:sz w:val="24"/>
        </w:rPr>
        <w:t>assessment</w:t>
      </w:r>
      <w:proofErr w:type="spellEnd"/>
      <w:r w:rsidRPr="006711BE">
        <w:rPr>
          <w:rFonts w:ascii="Verdana" w:hAnsi="Verdana"/>
          <w:b/>
          <w:bCs/>
          <w:color w:val="1F3864"/>
          <w:sz w:val="24"/>
        </w:rPr>
        <w:t xml:space="preserve"> delle misure di carattere specifico</w:t>
      </w:r>
    </w:p>
    <w:p w14:paraId="22F55A8B" w14:textId="77777777" w:rsidR="00A32B73" w:rsidRPr="006711BE" w:rsidRDefault="00A32B73" w:rsidP="00F23F4D">
      <w:pPr>
        <w:spacing w:after="120" w:line="360" w:lineRule="auto"/>
        <w:jc w:val="both"/>
        <w:rPr>
          <w:rFonts w:ascii="Verdana" w:hAnsi="Verdana" w:cs="Times New Roman"/>
          <w:sz w:val="24"/>
        </w:rPr>
      </w:pPr>
      <w:bookmarkStart w:id="46" w:name="h.2dlolyb"/>
      <w:bookmarkEnd w:id="46"/>
      <w:r w:rsidRPr="006711BE">
        <w:rPr>
          <w:rFonts w:ascii="Verdana" w:hAnsi="Verdana" w:cs="Times New Roman"/>
          <w:sz w:val="24"/>
        </w:rPr>
        <w:t>La fase successiva, relativa al trattamento del rischio, è la fase tesa a individuare apposite misure di prevenzione della corruzione che, da un lato siano efficaci nell’azione di mitigazione del rischio, dall’altro siano sostenibili da un punto di vista economico ed organizzativo (altrimenti il PTPC sarebbe irrealistico e rimarrebbe inapplicato) e siano, infine, calibrate in base alle caratteristiche specifiche dell’organizzazione.</w:t>
      </w:r>
    </w:p>
    <w:p w14:paraId="399F5C71" w14:textId="77777777" w:rsidR="00A32B73" w:rsidRPr="006711BE" w:rsidRDefault="00A32B73" w:rsidP="00F23F4D">
      <w:pPr>
        <w:spacing w:after="120" w:line="360" w:lineRule="auto"/>
        <w:jc w:val="both"/>
        <w:rPr>
          <w:rFonts w:ascii="Verdana" w:hAnsi="Verdana" w:cs="Times New Roman"/>
          <w:sz w:val="24"/>
        </w:rPr>
      </w:pPr>
      <w:r w:rsidRPr="006711BE">
        <w:rPr>
          <w:rFonts w:ascii="Verdana" w:hAnsi="Verdana" w:cs="Times New Roman"/>
          <w:sz w:val="24"/>
        </w:rPr>
        <w:lastRenderedPageBreak/>
        <w:t>In relazione alle misure di carattere generale, si è deciso di stralciarne l’indicazione dalle matrici di monitoraggio dei singoli processi, in quanto le stesse sono applicabili alla generalità dei processi dell’amministrazione e si è preferito collocare la descrizione dei contenuti e dello stato di attuazione nei paragrafi successivi.</w:t>
      </w:r>
    </w:p>
    <w:p w14:paraId="31AA1BA4" w14:textId="363EE16E" w:rsidR="00A32B73" w:rsidRDefault="00A32B73" w:rsidP="00F23F4D">
      <w:pPr>
        <w:spacing w:after="120" w:line="360" w:lineRule="auto"/>
        <w:jc w:val="both"/>
        <w:rPr>
          <w:rFonts w:ascii="Verdana" w:hAnsi="Verdana" w:cs="Times New Roman"/>
          <w:sz w:val="24"/>
        </w:rPr>
      </w:pPr>
      <w:bookmarkStart w:id="47" w:name="h.sqyw64"/>
      <w:bookmarkEnd w:id="47"/>
      <w:r w:rsidRPr="006711BE">
        <w:rPr>
          <w:rFonts w:ascii="Verdana" w:hAnsi="Verdana" w:cs="Times New Roman"/>
          <w:sz w:val="24"/>
        </w:rPr>
        <w:t>In merito alle misure di carattere specifico, le matrici di mappatura ne contengono</w:t>
      </w:r>
      <w:r w:rsidR="004C118D">
        <w:rPr>
          <w:rFonts w:ascii="Verdana" w:hAnsi="Verdana" w:cs="Times New Roman"/>
          <w:sz w:val="24"/>
        </w:rPr>
        <w:t xml:space="preserve"> l’individuazione, al netto delle misure generali e di quelle già adottate, unitamente alla loro programmazione</w:t>
      </w:r>
      <w:r w:rsidR="001C1F87">
        <w:rPr>
          <w:rFonts w:ascii="Verdana" w:hAnsi="Verdana" w:cs="Times New Roman"/>
          <w:sz w:val="24"/>
        </w:rPr>
        <w:t xml:space="preserve"> con indicazione di</w:t>
      </w:r>
      <w:r w:rsidR="001C1F87">
        <w:rPr>
          <w:rStyle w:val="Rimandonotaapidipagina"/>
          <w:rFonts w:ascii="Verdana" w:hAnsi="Verdana" w:cs="Times New Roman"/>
          <w:sz w:val="24"/>
        </w:rPr>
        <w:footnoteReference w:id="6"/>
      </w:r>
      <w:r w:rsidR="001C1F87">
        <w:rPr>
          <w:rFonts w:ascii="Verdana" w:hAnsi="Verdana" w:cs="Times New Roman"/>
          <w:sz w:val="24"/>
        </w:rPr>
        <w:t>:</w:t>
      </w:r>
    </w:p>
    <w:p w14:paraId="29794991" w14:textId="46DEC3B2" w:rsidR="001C1F87" w:rsidRPr="001C1F87" w:rsidRDefault="001C1F87">
      <w:pPr>
        <w:pStyle w:val="Paragrafoelenco"/>
        <w:numPr>
          <w:ilvl w:val="0"/>
          <w:numId w:val="23"/>
        </w:numPr>
        <w:spacing w:after="120" w:line="360" w:lineRule="auto"/>
        <w:jc w:val="both"/>
        <w:rPr>
          <w:rFonts w:ascii="Verdana" w:hAnsi="Verdana" w:cs="Times New Roman"/>
          <w:sz w:val="24"/>
        </w:rPr>
      </w:pPr>
      <w:r w:rsidRPr="001C1F87">
        <w:rPr>
          <w:rFonts w:ascii="Verdana" w:hAnsi="Verdana" w:cs="Times New Roman"/>
          <w:sz w:val="24"/>
        </w:rPr>
        <w:t>soggetto responsabile dell’attuazione</w:t>
      </w:r>
    </w:p>
    <w:p w14:paraId="4A9456A5" w14:textId="77777777" w:rsidR="001C1F87" w:rsidRPr="001C1F87" w:rsidRDefault="001C1F87">
      <w:pPr>
        <w:pStyle w:val="Paragrafoelenco"/>
        <w:numPr>
          <w:ilvl w:val="0"/>
          <w:numId w:val="23"/>
        </w:numPr>
        <w:spacing w:after="120" w:line="360" w:lineRule="auto"/>
        <w:jc w:val="both"/>
        <w:rPr>
          <w:rFonts w:ascii="Verdana" w:hAnsi="Verdana" w:cs="Times New Roman"/>
          <w:sz w:val="24"/>
        </w:rPr>
      </w:pPr>
      <w:r w:rsidRPr="001C1F87">
        <w:rPr>
          <w:rFonts w:ascii="Verdana" w:hAnsi="Verdana" w:cs="Times New Roman"/>
          <w:sz w:val="24"/>
        </w:rPr>
        <w:t>tempi di attuazione</w:t>
      </w:r>
    </w:p>
    <w:p w14:paraId="2C815ED9" w14:textId="242B8FF8" w:rsidR="001C1F87" w:rsidRPr="001C1F87" w:rsidRDefault="001C1F87">
      <w:pPr>
        <w:pStyle w:val="Paragrafoelenco"/>
        <w:numPr>
          <w:ilvl w:val="0"/>
          <w:numId w:val="23"/>
        </w:numPr>
        <w:spacing w:after="120" w:line="360" w:lineRule="auto"/>
        <w:jc w:val="both"/>
        <w:rPr>
          <w:rFonts w:ascii="Verdana" w:hAnsi="Verdana" w:cs="Times New Roman"/>
          <w:sz w:val="24"/>
        </w:rPr>
      </w:pPr>
      <w:r w:rsidRPr="001C1F87">
        <w:rPr>
          <w:rFonts w:ascii="Verdana" w:hAnsi="Verdana" w:cs="Times New Roman"/>
          <w:sz w:val="24"/>
        </w:rPr>
        <w:t>indicatori di monitoraggio</w:t>
      </w:r>
      <w:r>
        <w:rPr>
          <w:rFonts w:ascii="Verdana" w:hAnsi="Verdana" w:cs="Times New Roman"/>
          <w:sz w:val="24"/>
        </w:rPr>
        <w:t>.</w:t>
      </w:r>
    </w:p>
    <w:p w14:paraId="108CBB5F" w14:textId="6270573B" w:rsidR="00E166AF" w:rsidRPr="006711BE" w:rsidRDefault="00E166AF" w:rsidP="00642E9A">
      <w:pPr>
        <w:pStyle w:val="Titolo2"/>
        <w:spacing w:line="360" w:lineRule="auto"/>
        <w:rPr>
          <w:rFonts w:ascii="Verdana" w:hAnsi="Verdana"/>
          <w:sz w:val="28"/>
          <w:szCs w:val="28"/>
        </w:rPr>
      </w:pPr>
      <w:bookmarkStart w:id="48" w:name="_Toc185845793"/>
      <w:bookmarkStart w:id="49" w:name="_Hlk102069560"/>
      <w:bookmarkEnd w:id="30"/>
      <w:r w:rsidRPr="006711BE">
        <w:rPr>
          <w:rFonts w:ascii="Verdana" w:hAnsi="Verdana"/>
          <w:sz w:val="28"/>
          <w:szCs w:val="28"/>
        </w:rPr>
        <w:t>Le misure generali</w:t>
      </w:r>
      <w:bookmarkEnd w:id="48"/>
    </w:p>
    <w:p w14:paraId="0ACF6C7F" w14:textId="16CECB6E" w:rsidR="006711BE" w:rsidRDefault="00EA4FB5" w:rsidP="00F23F4D">
      <w:pPr>
        <w:spacing w:line="360" w:lineRule="auto"/>
        <w:jc w:val="both"/>
        <w:rPr>
          <w:rFonts w:ascii="Verdana" w:hAnsi="Verdana"/>
          <w:sz w:val="24"/>
          <w:szCs w:val="24"/>
        </w:rPr>
      </w:pPr>
      <w:bookmarkStart w:id="50" w:name="_Hlk102069579"/>
      <w:bookmarkEnd w:id="49"/>
      <w:r w:rsidRPr="00EA4FB5">
        <w:rPr>
          <w:rFonts w:ascii="Verdana" w:hAnsi="Verdana"/>
          <w:sz w:val="24"/>
          <w:szCs w:val="24"/>
        </w:rPr>
        <w:t>Questa parte del Piano è dedicata alla descrizione delle misure di carattere generale: partendo dalla programmazione contenuta nel Piano precedente, per ogni misura generale viene descritto lo stato di attuazione raggiunto nel corso dell’anno 202</w:t>
      </w:r>
      <w:r w:rsidR="001C3D2E">
        <w:rPr>
          <w:rFonts w:ascii="Verdana" w:hAnsi="Verdana"/>
          <w:sz w:val="24"/>
          <w:szCs w:val="24"/>
        </w:rPr>
        <w:t>4</w:t>
      </w:r>
      <w:r w:rsidRPr="00EA4FB5">
        <w:rPr>
          <w:rFonts w:ascii="Verdana" w:hAnsi="Verdana"/>
          <w:sz w:val="24"/>
          <w:szCs w:val="24"/>
        </w:rPr>
        <w:t>, come evidenziato in sede di monitoraggio semestrale, nonché i futuri step di avanzamento.</w:t>
      </w:r>
    </w:p>
    <w:p w14:paraId="2BF87589" w14:textId="1156A579" w:rsidR="00A32B73" w:rsidRPr="005B6068" w:rsidRDefault="00E166AF" w:rsidP="005B6068">
      <w:pPr>
        <w:pStyle w:val="Titolo2"/>
        <w:spacing w:line="360" w:lineRule="auto"/>
        <w:rPr>
          <w:rFonts w:ascii="Verdana" w:hAnsi="Verdana"/>
          <w:sz w:val="28"/>
          <w:szCs w:val="28"/>
        </w:rPr>
      </w:pPr>
      <w:bookmarkStart w:id="51" w:name="h.1ljsd9k"/>
      <w:bookmarkStart w:id="52" w:name="h.1d96cc0"/>
      <w:bookmarkStart w:id="53" w:name="h.2ce457m"/>
      <w:bookmarkStart w:id="54" w:name="h.3oy7u29"/>
      <w:bookmarkStart w:id="55" w:name="_Toc185845794"/>
      <w:bookmarkEnd w:id="50"/>
      <w:bookmarkEnd w:id="51"/>
      <w:bookmarkEnd w:id="52"/>
      <w:bookmarkEnd w:id="53"/>
      <w:bookmarkEnd w:id="54"/>
      <w:r w:rsidRPr="006711BE">
        <w:rPr>
          <w:rFonts w:ascii="Verdana" w:hAnsi="Verdana"/>
          <w:sz w:val="28"/>
          <w:szCs w:val="28"/>
        </w:rPr>
        <w:t>Il codice di comportamento</w:t>
      </w:r>
      <w:bookmarkEnd w:id="55"/>
    </w:p>
    <w:tbl>
      <w:tblPr>
        <w:tblW w:w="507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2074"/>
        <w:gridCol w:w="2078"/>
        <w:gridCol w:w="1661"/>
        <w:gridCol w:w="1936"/>
      </w:tblGrid>
      <w:tr w:rsidR="00A32B73" w:rsidRPr="005B6068" w14:paraId="01BC5E32" w14:textId="77777777" w:rsidTr="001A5392">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C1E082" w14:textId="77777777" w:rsidR="00A32B73" w:rsidRPr="005B6068" w:rsidRDefault="00A32B73" w:rsidP="006D49A6">
            <w:pPr>
              <w:spacing w:after="120" w:line="360" w:lineRule="auto"/>
              <w:rPr>
                <w:rFonts w:ascii="Verdana" w:hAnsi="Verdana" w:cs="Times New Roman"/>
                <w:b/>
                <w:bCs/>
                <w:sz w:val="20"/>
                <w:szCs w:val="20"/>
                <w:lang w:val="en-US"/>
              </w:rPr>
            </w:pPr>
            <w:proofErr w:type="spellStart"/>
            <w:r w:rsidRPr="005B6068">
              <w:rPr>
                <w:rFonts w:ascii="Verdana" w:hAnsi="Verdana" w:cs="Times New Roman"/>
                <w:b/>
                <w:bCs/>
                <w:sz w:val="20"/>
                <w:szCs w:val="20"/>
                <w:lang w:val="en-US"/>
              </w:rPr>
              <w:t>Misure</w:t>
            </w:r>
            <w:proofErr w:type="spellEnd"/>
            <w:r w:rsidRPr="005B6068">
              <w:rPr>
                <w:rFonts w:ascii="Verdana" w:hAnsi="Verdana" w:cs="Times New Roman"/>
                <w:b/>
                <w:bCs/>
                <w:sz w:val="20"/>
                <w:szCs w:val="20"/>
                <w:lang w:val="en-US"/>
              </w:rPr>
              <w:t xml:space="preserve"> di carattere GENERALE</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CECFF7" w14:textId="5AD6AAD4" w:rsidR="00A32B73" w:rsidRPr="005B6068" w:rsidRDefault="00A32B73" w:rsidP="006D49A6">
            <w:pPr>
              <w:spacing w:after="120" w:line="360" w:lineRule="auto"/>
              <w:rPr>
                <w:rFonts w:ascii="Verdana" w:hAnsi="Verdana" w:cs="Times New Roman"/>
                <w:b/>
                <w:bCs/>
                <w:sz w:val="20"/>
                <w:szCs w:val="20"/>
                <w:lang w:val="en-US"/>
              </w:rPr>
            </w:pPr>
            <w:r w:rsidRPr="005B6068">
              <w:rPr>
                <w:rFonts w:ascii="Verdana" w:hAnsi="Verdana" w:cs="Times New Roman"/>
                <w:b/>
                <w:bCs/>
                <w:sz w:val="20"/>
                <w:szCs w:val="20"/>
                <w:lang w:val="en-US"/>
              </w:rPr>
              <w:t>STATO DI ATTUAZIONE 202</w:t>
            </w:r>
            <w:r w:rsidR="00F87723">
              <w:rPr>
                <w:rFonts w:ascii="Verdana" w:hAnsi="Verdana" w:cs="Times New Roman"/>
                <w:b/>
                <w:bCs/>
                <w:sz w:val="20"/>
                <w:szCs w:val="20"/>
                <w:lang w:val="en-US"/>
              </w:rPr>
              <w:t>4</w:t>
            </w:r>
          </w:p>
        </w:tc>
        <w:tc>
          <w:tcPr>
            <w:tcW w:w="21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0D1091" w14:textId="3D210C06" w:rsidR="00A32B73" w:rsidRPr="005B6068" w:rsidRDefault="00A32B73" w:rsidP="006D49A6">
            <w:pPr>
              <w:spacing w:after="120" w:line="360" w:lineRule="auto"/>
              <w:rPr>
                <w:rFonts w:ascii="Verdana" w:hAnsi="Verdana" w:cs="Times New Roman"/>
                <w:b/>
                <w:bCs/>
                <w:sz w:val="20"/>
                <w:szCs w:val="20"/>
              </w:rPr>
            </w:pPr>
            <w:r w:rsidRPr="005B6068">
              <w:rPr>
                <w:rFonts w:ascii="Verdana" w:hAnsi="Verdana" w:cs="Times New Roman"/>
                <w:b/>
                <w:bCs/>
                <w:sz w:val="20"/>
                <w:szCs w:val="20"/>
              </w:rPr>
              <w:t>FASI E TEMPI DI ATTUAZIONE</w:t>
            </w:r>
            <w:r w:rsidR="00A96F68">
              <w:rPr>
                <w:rFonts w:ascii="Verdana" w:hAnsi="Verdana" w:cs="Times New Roman"/>
                <w:b/>
                <w:bCs/>
                <w:sz w:val="20"/>
                <w:szCs w:val="20"/>
              </w:rPr>
              <w:t xml:space="preserve"> </w:t>
            </w:r>
            <w:r w:rsidR="00A96F68" w:rsidRPr="00F87723">
              <w:rPr>
                <w:rFonts w:ascii="Verdana" w:hAnsi="Verdana" w:cs="Times New Roman"/>
                <w:b/>
                <w:bCs/>
                <w:sz w:val="20"/>
                <w:szCs w:val="20"/>
              </w:rPr>
              <w:t>202</w:t>
            </w:r>
            <w:r w:rsidR="00F87723" w:rsidRPr="00F87723">
              <w:rPr>
                <w:rFonts w:ascii="Verdana" w:hAnsi="Verdana" w:cs="Times New Roman"/>
                <w:b/>
                <w:bCs/>
                <w:sz w:val="20"/>
                <w:szCs w:val="20"/>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4182B6" w14:textId="77777777" w:rsidR="00A32B73" w:rsidRPr="005B6068" w:rsidRDefault="00A32B73" w:rsidP="006D49A6">
            <w:pPr>
              <w:spacing w:after="120" w:line="360" w:lineRule="auto"/>
              <w:rPr>
                <w:rFonts w:ascii="Verdana" w:hAnsi="Verdana" w:cs="Times New Roman"/>
                <w:b/>
                <w:bCs/>
                <w:sz w:val="20"/>
                <w:szCs w:val="20"/>
                <w:lang w:val="en-US"/>
              </w:rPr>
            </w:pPr>
            <w:r w:rsidRPr="005B6068">
              <w:rPr>
                <w:rFonts w:ascii="Verdana" w:hAnsi="Verdana" w:cs="Times New Roman"/>
                <w:b/>
                <w:bCs/>
                <w:sz w:val="20"/>
                <w:szCs w:val="20"/>
                <w:lang w:val="en-US"/>
              </w:rPr>
              <w:t>INDICATORI DI ATTUAZIONE</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059A8" w14:textId="77777777" w:rsidR="00A32B73" w:rsidRPr="005B6068" w:rsidRDefault="00A32B73" w:rsidP="006D49A6">
            <w:pPr>
              <w:spacing w:after="120" w:line="360" w:lineRule="auto"/>
              <w:rPr>
                <w:rFonts w:ascii="Verdana" w:hAnsi="Verdana" w:cs="Times New Roman"/>
                <w:b/>
                <w:bCs/>
                <w:sz w:val="20"/>
                <w:szCs w:val="20"/>
                <w:lang w:val="en-US"/>
              </w:rPr>
            </w:pPr>
            <w:r w:rsidRPr="005B6068">
              <w:rPr>
                <w:rFonts w:ascii="Verdana" w:hAnsi="Verdana" w:cs="Times New Roman"/>
                <w:b/>
                <w:bCs/>
                <w:sz w:val="20"/>
                <w:szCs w:val="20"/>
                <w:lang w:val="en-US"/>
              </w:rPr>
              <w:t>SOGGETTO RESPONSABILE</w:t>
            </w:r>
          </w:p>
        </w:tc>
      </w:tr>
      <w:tr w:rsidR="00301541" w:rsidRPr="005B6068" w14:paraId="4AB62186" w14:textId="77777777" w:rsidTr="001A5392">
        <w:tc>
          <w:tcPr>
            <w:tcW w:w="207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0B03654F" w14:textId="77777777" w:rsidR="00301541" w:rsidRPr="005B6068" w:rsidRDefault="00301541" w:rsidP="00301541">
            <w:pPr>
              <w:spacing w:after="120" w:line="360" w:lineRule="auto"/>
              <w:rPr>
                <w:rFonts w:ascii="Verdana" w:hAnsi="Verdana" w:cs="Times New Roman"/>
                <w:b/>
                <w:bCs/>
                <w:sz w:val="20"/>
                <w:szCs w:val="20"/>
                <w:lang w:val="en-US"/>
              </w:rPr>
            </w:pPr>
            <w:proofErr w:type="spellStart"/>
            <w:r w:rsidRPr="005B6068">
              <w:rPr>
                <w:rFonts w:ascii="Verdana" w:hAnsi="Verdana" w:cs="Times New Roman"/>
                <w:b/>
                <w:bCs/>
                <w:sz w:val="20"/>
                <w:szCs w:val="20"/>
                <w:lang w:val="en-US"/>
              </w:rPr>
              <w:t>Codice</w:t>
            </w:r>
            <w:proofErr w:type="spellEnd"/>
            <w:r w:rsidRPr="005B6068">
              <w:rPr>
                <w:rFonts w:ascii="Verdana" w:hAnsi="Verdana" w:cs="Times New Roman"/>
                <w:b/>
                <w:bCs/>
                <w:sz w:val="20"/>
                <w:szCs w:val="20"/>
                <w:lang w:val="en-US"/>
              </w:rPr>
              <w:t xml:space="preserve"> di </w:t>
            </w:r>
            <w:proofErr w:type="spellStart"/>
            <w:r w:rsidRPr="005B6068">
              <w:rPr>
                <w:rFonts w:ascii="Verdana" w:hAnsi="Verdana" w:cs="Times New Roman"/>
                <w:b/>
                <w:bCs/>
                <w:sz w:val="20"/>
                <w:szCs w:val="20"/>
                <w:lang w:val="en-US"/>
              </w:rPr>
              <w:t>comportamento</w:t>
            </w:r>
            <w:proofErr w:type="spellEnd"/>
          </w:p>
          <w:p w14:paraId="3178B84E" w14:textId="77777777" w:rsidR="00301541" w:rsidRPr="005B6068" w:rsidRDefault="00301541" w:rsidP="00301541">
            <w:pPr>
              <w:spacing w:after="120" w:line="360" w:lineRule="auto"/>
              <w:rPr>
                <w:rFonts w:ascii="Verdana" w:hAnsi="Verdana" w:cs="Times New Roman"/>
                <w:b/>
                <w:bCs/>
                <w:sz w:val="20"/>
                <w:szCs w:val="20"/>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434B3E" w14:textId="02B0B3C6" w:rsidR="00301541" w:rsidRPr="00072909" w:rsidRDefault="001C3D2E" w:rsidP="001C3D2E">
            <w:pPr>
              <w:spacing w:after="120" w:line="360" w:lineRule="auto"/>
              <w:jc w:val="center"/>
              <w:rPr>
                <w:rFonts w:ascii="Verdana" w:hAnsi="Verdana" w:cs="Times New Roman"/>
                <w:color w:val="000000" w:themeColor="text1"/>
                <w:sz w:val="20"/>
                <w:szCs w:val="20"/>
                <w:shd w:val="solid" w:color="FF0000" w:fill="FF0000"/>
              </w:rPr>
            </w:pPr>
            <w:r>
              <w:rPr>
                <w:rFonts w:ascii="Verdana" w:hAnsi="Verdana" w:cs="Times New Roman"/>
                <w:sz w:val="20"/>
                <w:szCs w:val="20"/>
              </w:rPr>
              <w:t>Da adottare</w:t>
            </w:r>
          </w:p>
        </w:tc>
        <w:tc>
          <w:tcPr>
            <w:tcW w:w="21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A9198" w14:textId="7B6DEB5D" w:rsidR="00301541" w:rsidRPr="00F87723" w:rsidRDefault="00301541" w:rsidP="00301541">
            <w:pPr>
              <w:spacing w:after="120" w:line="360" w:lineRule="auto"/>
              <w:rPr>
                <w:rFonts w:ascii="Verdana" w:hAnsi="Verdana" w:cs="Times New Roman"/>
                <w:sz w:val="20"/>
                <w:szCs w:val="20"/>
              </w:rPr>
            </w:pPr>
            <w:r w:rsidRPr="00F87723">
              <w:rPr>
                <w:rFonts w:ascii="Verdana" w:hAnsi="Verdana" w:cs="Times New Roman"/>
                <w:sz w:val="20"/>
                <w:szCs w:val="20"/>
              </w:rPr>
              <w:t xml:space="preserve">Monitoraggio </w:t>
            </w:r>
            <w:r w:rsidR="00A96F68" w:rsidRPr="00F87723">
              <w:rPr>
                <w:rFonts w:ascii="Verdana" w:hAnsi="Verdana" w:cs="Times New Roman"/>
                <w:sz w:val="20"/>
                <w:szCs w:val="20"/>
              </w:rPr>
              <w:t>I semestre</w:t>
            </w:r>
          </w:p>
        </w:tc>
        <w:tc>
          <w:tcPr>
            <w:tcW w:w="1701"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2C26CE3" w14:textId="67D04166" w:rsidR="00301541" w:rsidRDefault="00301541" w:rsidP="00301541">
            <w:pPr>
              <w:spacing w:after="120" w:line="360" w:lineRule="auto"/>
              <w:rPr>
                <w:rFonts w:ascii="Verdana" w:hAnsi="Verdana" w:cs="Times New Roman"/>
                <w:sz w:val="20"/>
                <w:szCs w:val="20"/>
              </w:rPr>
            </w:pPr>
            <w:r w:rsidRPr="005B6068">
              <w:rPr>
                <w:rFonts w:ascii="Verdana" w:hAnsi="Verdana" w:cs="Times New Roman"/>
                <w:sz w:val="20"/>
                <w:szCs w:val="20"/>
              </w:rPr>
              <w:t>Comunicazione al Consiglio da parte del RPCT</w:t>
            </w:r>
            <w:r w:rsidR="001B34D1">
              <w:rPr>
                <w:rFonts w:ascii="Verdana" w:hAnsi="Verdana" w:cs="Times New Roman"/>
                <w:sz w:val="20"/>
                <w:szCs w:val="20"/>
              </w:rPr>
              <w:t xml:space="preserve"> - pubblicazione </w:t>
            </w:r>
            <w:r w:rsidR="001B34D1">
              <w:rPr>
                <w:rFonts w:ascii="Verdana" w:hAnsi="Verdana" w:cs="Times New Roman"/>
                <w:sz w:val="20"/>
                <w:szCs w:val="20"/>
              </w:rPr>
              <w:lastRenderedPageBreak/>
              <w:t xml:space="preserve">in </w:t>
            </w:r>
            <w:proofErr w:type="spellStart"/>
            <w:r w:rsidR="001B34D1">
              <w:rPr>
                <w:rFonts w:ascii="Verdana" w:hAnsi="Verdana" w:cs="Times New Roman"/>
                <w:sz w:val="20"/>
                <w:szCs w:val="20"/>
              </w:rPr>
              <w:t>AT</w:t>
            </w:r>
            <w:r w:rsidR="00C7683F">
              <w:rPr>
                <w:rFonts w:ascii="Verdana" w:hAnsi="Verdana" w:cs="Times New Roman"/>
                <w:sz w:val="20"/>
                <w:szCs w:val="20"/>
              </w:rPr>
              <w:t>|</w:t>
            </w:r>
            <w:r w:rsidR="001B34D1">
              <w:rPr>
                <w:rFonts w:ascii="Verdana" w:hAnsi="Verdana" w:cs="Times New Roman"/>
                <w:sz w:val="20"/>
                <w:szCs w:val="20"/>
              </w:rPr>
              <w:t>Disposizioni</w:t>
            </w:r>
            <w:proofErr w:type="spellEnd"/>
            <w:r w:rsidR="001B34D1">
              <w:rPr>
                <w:rFonts w:ascii="Verdana" w:hAnsi="Verdana" w:cs="Times New Roman"/>
                <w:sz w:val="20"/>
                <w:szCs w:val="20"/>
              </w:rPr>
              <w:t xml:space="preserve"> </w:t>
            </w:r>
            <w:proofErr w:type="spellStart"/>
            <w:r w:rsidR="001B34D1">
              <w:rPr>
                <w:rFonts w:ascii="Verdana" w:hAnsi="Verdana" w:cs="Times New Roman"/>
                <w:sz w:val="20"/>
                <w:szCs w:val="20"/>
              </w:rPr>
              <w:t>generali</w:t>
            </w:r>
            <w:r w:rsidR="00C7683F">
              <w:rPr>
                <w:rFonts w:ascii="Verdana" w:hAnsi="Verdana" w:cs="Times New Roman"/>
                <w:sz w:val="20"/>
                <w:szCs w:val="20"/>
              </w:rPr>
              <w:t>|</w:t>
            </w:r>
            <w:r w:rsidR="001B34D1">
              <w:rPr>
                <w:rFonts w:ascii="Verdana" w:hAnsi="Verdana" w:cs="Times New Roman"/>
                <w:sz w:val="20"/>
                <w:szCs w:val="20"/>
              </w:rPr>
              <w:t>Atti</w:t>
            </w:r>
            <w:proofErr w:type="spellEnd"/>
            <w:r w:rsidR="001B34D1">
              <w:rPr>
                <w:rFonts w:ascii="Verdana" w:hAnsi="Verdana" w:cs="Times New Roman"/>
                <w:sz w:val="20"/>
                <w:szCs w:val="20"/>
              </w:rPr>
              <w:t xml:space="preserve"> generali</w:t>
            </w:r>
          </w:p>
          <w:p w14:paraId="51A048AA" w14:textId="40F3B6B9" w:rsidR="00D838BE" w:rsidRPr="00F87723" w:rsidRDefault="00D838BE" w:rsidP="00301541">
            <w:pPr>
              <w:spacing w:after="120" w:line="360" w:lineRule="auto"/>
              <w:rPr>
                <w:rFonts w:ascii="Verdana" w:hAnsi="Verdana" w:cs="Times New Roman"/>
                <w:sz w:val="20"/>
                <w:szCs w:val="20"/>
              </w:rPr>
            </w:pPr>
            <w:r w:rsidRPr="00F87723">
              <w:rPr>
                <w:rFonts w:ascii="Verdana" w:hAnsi="Verdana" w:cs="Times New Roman"/>
                <w:sz w:val="20"/>
                <w:szCs w:val="20"/>
              </w:rPr>
              <w:t>Verifica modelli contratti</w:t>
            </w:r>
          </w:p>
        </w:tc>
        <w:tc>
          <w:tcPr>
            <w:tcW w:w="1984"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0D107070" w14:textId="5709BB65" w:rsidR="00301541" w:rsidRPr="005B6068" w:rsidRDefault="00301541" w:rsidP="00301541">
            <w:pPr>
              <w:spacing w:after="120" w:line="360" w:lineRule="auto"/>
              <w:rPr>
                <w:rFonts w:ascii="Verdana" w:hAnsi="Verdana" w:cs="Times New Roman"/>
                <w:sz w:val="20"/>
                <w:szCs w:val="20"/>
                <w:lang w:val="en-US"/>
              </w:rPr>
            </w:pPr>
            <w:r w:rsidRPr="005B6068">
              <w:rPr>
                <w:rFonts w:ascii="Verdana" w:hAnsi="Verdana" w:cs="Times New Roman"/>
                <w:sz w:val="20"/>
                <w:szCs w:val="20"/>
                <w:lang w:val="en-US"/>
              </w:rPr>
              <w:lastRenderedPageBreak/>
              <w:t xml:space="preserve">Consiglieri - RPCT </w:t>
            </w:r>
          </w:p>
        </w:tc>
      </w:tr>
      <w:tr w:rsidR="00C7683F" w:rsidRPr="005B6068" w14:paraId="07DCAA67" w14:textId="77777777" w:rsidTr="001A5392">
        <w:tc>
          <w:tcPr>
            <w:tcW w:w="2070"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4D50B311" w14:textId="77777777" w:rsidR="00C7683F" w:rsidRPr="005B6068" w:rsidRDefault="00C7683F" w:rsidP="00301541">
            <w:pPr>
              <w:spacing w:after="120" w:line="360" w:lineRule="auto"/>
              <w:rPr>
                <w:rFonts w:ascii="Verdana" w:hAnsi="Verdana" w:cs="Times New Roman"/>
                <w:b/>
                <w:bCs/>
                <w:sz w:val="20"/>
                <w:szCs w:val="20"/>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F275A2" w14:textId="0811D9C6" w:rsidR="00C7683F" w:rsidRDefault="00C7683F" w:rsidP="00301541">
            <w:pPr>
              <w:spacing w:after="120" w:line="360" w:lineRule="auto"/>
              <w:rPr>
                <w:rFonts w:ascii="Verdana" w:hAnsi="Verdana" w:cs="Times New Roman"/>
                <w:sz w:val="20"/>
                <w:szCs w:val="20"/>
              </w:rPr>
            </w:pPr>
            <w:r w:rsidRPr="00F87723">
              <w:rPr>
                <w:rFonts w:ascii="Verdana" w:hAnsi="Verdana" w:cs="Times New Roman"/>
                <w:sz w:val="20"/>
                <w:szCs w:val="20"/>
              </w:rPr>
              <w:t xml:space="preserve">Aggiornamento Codice ai sensi del DPR n. </w:t>
            </w:r>
            <w:r w:rsidRPr="00F87723">
              <w:rPr>
                <w:rFonts w:ascii="Verdana" w:hAnsi="Verdana" w:cs="Times New Roman"/>
                <w:sz w:val="20"/>
                <w:szCs w:val="20"/>
              </w:rPr>
              <w:lastRenderedPageBreak/>
              <w:t>81/2</w:t>
            </w:r>
            <w:r w:rsidRPr="001C3D2E">
              <w:rPr>
                <w:rFonts w:ascii="Verdana" w:hAnsi="Verdana" w:cs="Times New Roman"/>
                <w:sz w:val="20"/>
                <w:szCs w:val="20"/>
              </w:rPr>
              <w:t xml:space="preserve">023: </w:t>
            </w:r>
            <w:r w:rsidR="001C3D2E" w:rsidRPr="001C3D2E">
              <w:rPr>
                <w:rFonts w:ascii="Verdana" w:hAnsi="Verdana" w:cs="Times New Roman"/>
                <w:sz w:val="20"/>
                <w:szCs w:val="20"/>
              </w:rPr>
              <w:t xml:space="preserve">da adottare </w:t>
            </w:r>
          </w:p>
        </w:tc>
        <w:tc>
          <w:tcPr>
            <w:tcW w:w="21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979541" w14:textId="0C793F67" w:rsidR="00C7683F" w:rsidRPr="00F87723" w:rsidRDefault="00C7683F" w:rsidP="00301541">
            <w:pPr>
              <w:spacing w:after="120" w:line="360" w:lineRule="auto"/>
              <w:rPr>
                <w:rFonts w:ascii="Verdana" w:hAnsi="Verdana" w:cs="Times New Roman"/>
                <w:sz w:val="20"/>
                <w:szCs w:val="20"/>
              </w:rPr>
            </w:pPr>
            <w:r w:rsidRPr="00F87723">
              <w:rPr>
                <w:rFonts w:ascii="Verdana" w:hAnsi="Verdana" w:cs="Times New Roman"/>
                <w:sz w:val="20"/>
                <w:szCs w:val="20"/>
              </w:rPr>
              <w:lastRenderedPageBreak/>
              <w:t>Monitoraggio I semestre</w:t>
            </w:r>
          </w:p>
        </w:tc>
        <w:tc>
          <w:tcPr>
            <w:tcW w:w="1701"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4545AA71" w14:textId="77777777" w:rsidR="00C7683F" w:rsidRPr="005B6068" w:rsidRDefault="00C7683F" w:rsidP="00301541">
            <w:pPr>
              <w:spacing w:after="120" w:line="360" w:lineRule="auto"/>
              <w:rPr>
                <w:rFonts w:ascii="Verdana" w:hAnsi="Verdana" w:cs="Times New Roman"/>
                <w:sz w:val="20"/>
                <w:szCs w:val="20"/>
              </w:rPr>
            </w:pPr>
          </w:p>
        </w:tc>
        <w:tc>
          <w:tcPr>
            <w:tcW w:w="1984"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CA88400" w14:textId="77777777" w:rsidR="00C7683F" w:rsidRPr="005B6068" w:rsidRDefault="00C7683F" w:rsidP="00301541">
            <w:pPr>
              <w:spacing w:after="120" w:line="360" w:lineRule="auto"/>
              <w:rPr>
                <w:rFonts w:ascii="Verdana" w:hAnsi="Verdana" w:cs="Times New Roman"/>
                <w:sz w:val="20"/>
                <w:szCs w:val="20"/>
                <w:lang w:val="en-US"/>
              </w:rPr>
            </w:pPr>
          </w:p>
        </w:tc>
      </w:tr>
      <w:tr w:rsidR="00301541" w:rsidRPr="005B6068" w14:paraId="4C699EAB" w14:textId="77777777" w:rsidTr="001A5392">
        <w:tc>
          <w:tcPr>
            <w:tcW w:w="2070" w:type="dxa"/>
            <w:vMerge/>
            <w:tcBorders>
              <w:left w:val="single" w:sz="4" w:space="0" w:color="000000"/>
              <w:right w:val="single" w:sz="4" w:space="0" w:color="000000"/>
            </w:tcBorders>
            <w:tcMar>
              <w:top w:w="0" w:type="dxa"/>
              <w:left w:w="115" w:type="dxa"/>
              <w:bottom w:w="0" w:type="dxa"/>
              <w:right w:w="115" w:type="dxa"/>
            </w:tcMar>
          </w:tcPr>
          <w:p w14:paraId="44F43DA6" w14:textId="77777777" w:rsidR="00301541" w:rsidRPr="005B6068" w:rsidRDefault="00301541" w:rsidP="00301541">
            <w:pPr>
              <w:spacing w:after="120" w:line="360" w:lineRule="auto"/>
              <w:rPr>
                <w:rFonts w:ascii="Verdana" w:hAnsi="Verdana" w:cs="Times New Roman"/>
                <w:b/>
                <w:bCs/>
                <w:sz w:val="20"/>
                <w:szCs w:val="20"/>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D60306" w14:textId="77777777" w:rsidR="001C3D2E" w:rsidRDefault="00301541" w:rsidP="00301541">
            <w:pPr>
              <w:spacing w:after="120" w:line="360" w:lineRule="auto"/>
              <w:rPr>
                <w:rFonts w:ascii="Verdana" w:hAnsi="Verdana" w:cs="Times New Roman"/>
                <w:sz w:val="20"/>
                <w:szCs w:val="20"/>
              </w:rPr>
            </w:pPr>
            <w:r>
              <w:rPr>
                <w:rFonts w:ascii="Verdana" w:hAnsi="Verdana" w:cs="Times New Roman"/>
                <w:sz w:val="20"/>
                <w:szCs w:val="20"/>
              </w:rPr>
              <w:t>Regolamento attuativo adottato</w:t>
            </w:r>
            <w:r w:rsidR="001C3D2E">
              <w:rPr>
                <w:rFonts w:ascii="Verdana" w:hAnsi="Verdana" w:cs="Times New Roman"/>
                <w:sz w:val="20"/>
                <w:szCs w:val="20"/>
              </w:rPr>
              <w:t xml:space="preserve">: </w:t>
            </w:r>
          </w:p>
          <w:p w14:paraId="68EDDFD8" w14:textId="3A98D2A6" w:rsidR="00301541" w:rsidRPr="00072909" w:rsidRDefault="001C3D2E" w:rsidP="00301541">
            <w:pPr>
              <w:spacing w:after="120" w:line="360" w:lineRule="auto"/>
              <w:rPr>
                <w:rFonts w:ascii="Verdana" w:hAnsi="Verdana" w:cs="Times New Roman"/>
                <w:sz w:val="20"/>
                <w:szCs w:val="20"/>
                <w:shd w:val="solid" w:color="FF0000" w:fill="FF0000"/>
              </w:rPr>
            </w:pPr>
            <w:r>
              <w:rPr>
                <w:rFonts w:ascii="Verdana" w:hAnsi="Verdana" w:cs="Times New Roman"/>
                <w:sz w:val="20"/>
                <w:szCs w:val="20"/>
              </w:rPr>
              <w:t>da adottare</w:t>
            </w:r>
          </w:p>
        </w:tc>
        <w:tc>
          <w:tcPr>
            <w:tcW w:w="21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B159CF" w14:textId="6A8861E2" w:rsidR="00301541" w:rsidRPr="00F87723" w:rsidRDefault="00301541" w:rsidP="00301541">
            <w:pPr>
              <w:spacing w:after="120" w:line="360" w:lineRule="auto"/>
              <w:rPr>
                <w:rFonts w:ascii="Verdana" w:hAnsi="Verdana" w:cs="Times New Roman"/>
                <w:sz w:val="20"/>
                <w:szCs w:val="20"/>
              </w:rPr>
            </w:pPr>
            <w:r w:rsidRPr="00F87723">
              <w:rPr>
                <w:rFonts w:ascii="Verdana" w:hAnsi="Verdana" w:cs="Times New Roman"/>
                <w:sz w:val="20"/>
                <w:szCs w:val="20"/>
              </w:rPr>
              <w:t xml:space="preserve">Monitoraggio </w:t>
            </w:r>
            <w:r w:rsidR="00A96F68" w:rsidRPr="00F87723">
              <w:rPr>
                <w:rFonts w:ascii="Verdana" w:hAnsi="Verdana" w:cs="Times New Roman"/>
                <w:sz w:val="20"/>
                <w:szCs w:val="20"/>
              </w:rPr>
              <w:t>I semestre</w:t>
            </w:r>
          </w:p>
        </w:tc>
        <w:tc>
          <w:tcPr>
            <w:tcW w:w="1701" w:type="dxa"/>
            <w:vMerge/>
            <w:tcBorders>
              <w:left w:val="single" w:sz="4" w:space="0" w:color="000000"/>
              <w:right w:val="single" w:sz="4" w:space="0" w:color="000000"/>
            </w:tcBorders>
            <w:tcMar>
              <w:top w:w="0" w:type="dxa"/>
              <w:left w:w="115" w:type="dxa"/>
              <w:bottom w:w="0" w:type="dxa"/>
              <w:right w:w="115" w:type="dxa"/>
            </w:tcMar>
          </w:tcPr>
          <w:p w14:paraId="16CF02BD" w14:textId="77777777" w:rsidR="00301541" w:rsidRPr="005B6068" w:rsidRDefault="00301541" w:rsidP="00301541">
            <w:pPr>
              <w:spacing w:after="120" w:line="360" w:lineRule="auto"/>
              <w:rPr>
                <w:rFonts w:ascii="Verdana" w:hAnsi="Verdana" w:cs="Times New Roman"/>
                <w:sz w:val="20"/>
                <w:szCs w:val="20"/>
              </w:rPr>
            </w:pPr>
          </w:p>
        </w:tc>
        <w:tc>
          <w:tcPr>
            <w:tcW w:w="1984" w:type="dxa"/>
            <w:vMerge/>
            <w:tcBorders>
              <w:left w:val="single" w:sz="4" w:space="0" w:color="000000"/>
              <w:right w:val="single" w:sz="4" w:space="0" w:color="000000"/>
            </w:tcBorders>
            <w:tcMar>
              <w:top w:w="0" w:type="dxa"/>
              <w:left w:w="115" w:type="dxa"/>
              <w:bottom w:w="0" w:type="dxa"/>
              <w:right w:w="115" w:type="dxa"/>
            </w:tcMar>
          </w:tcPr>
          <w:p w14:paraId="1EA8CA67" w14:textId="77777777" w:rsidR="00301541" w:rsidRPr="00301541" w:rsidRDefault="00301541" w:rsidP="00301541">
            <w:pPr>
              <w:spacing w:after="120" w:line="360" w:lineRule="auto"/>
              <w:rPr>
                <w:rFonts w:ascii="Verdana" w:hAnsi="Verdana" w:cs="Times New Roman"/>
                <w:sz w:val="20"/>
                <w:szCs w:val="20"/>
              </w:rPr>
            </w:pPr>
          </w:p>
        </w:tc>
      </w:tr>
      <w:tr w:rsidR="001B34D1" w:rsidRPr="005B6068" w14:paraId="5CA1185E" w14:textId="77777777" w:rsidTr="001A5392">
        <w:tc>
          <w:tcPr>
            <w:tcW w:w="207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1FCEE26B" w14:textId="77777777" w:rsidR="001B34D1" w:rsidRPr="00301541" w:rsidRDefault="001B34D1" w:rsidP="001B34D1">
            <w:pPr>
              <w:spacing w:after="120" w:line="360" w:lineRule="auto"/>
              <w:rPr>
                <w:rFonts w:ascii="Verdana" w:hAnsi="Verdana" w:cs="Times New Roman"/>
                <w:b/>
                <w:bCs/>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D0D7C5" w14:textId="0FBF5528" w:rsidR="001B34D1" w:rsidRPr="00072909" w:rsidRDefault="001B34D1" w:rsidP="001B34D1">
            <w:pPr>
              <w:spacing w:after="120" w:line="360" w:lineRule="auto"/>
              <w:rPr>
                <w:rFonts w:ascii="Verdana" w:hAnsi="Verdana" w:cs="Times New Roman"/>
                <w:sz w:val="20"/>
                <w:szCs w:val="20"/>
                <w:shd w:val="solid" w:color="FF0000" w:fill="FF0000"/>
              </w:rPr>
            </w:pPr>
            <w:r>
              <w:rPr>
                <w:rFonts w:ascii="Verdana" w:hAnsi="Verdana" w:cs="Times New Roman"/>
                <w:sz w:val="20"/>
                <w:szCs w:val="20"/>
              </w:rPr>
              <w:t>I</w:t>
            </w:r>
            <w:r w:rsidRPr="005B6068">
              <w:rPr>
                <w:rFonts w:ascii="Verdana" w:hAnsi="Verdana" w:cs="Times New Roman"/>
                <w:sz w:val="20"/>
                <w:szCs w:val="20"/>
              </w:rPr>
              <w:t xml:space="preserve">nserimento </w:t>
            </w:r>
            <w:r>
              <w:rPr>
                <w:rFonts w:ascii="Verdana" w:hAnsi="Verdana" w:cs="Times New Roman"/>
                <w:sz w:val="20"/>
                <w:szCs w:val="20"/>
              </w:rPr>
              <w:t xml:space="preserve">clausole </w:t>
            </w:r>
            <w:r w:rsidRPr="005B6068">
              <w:rPr>
                <w:rFonts w:ascii="Verdana" w:hAnsi="Verdana" w:cs="Times New Roman"/>
                <w:sz w:val="20"/>
                <w:szCs w:val="20"/>
              </w:rPr>
              <w:t>nei contratti</w:t>
            </w:r>
            <w:r>
              <w:rPr>
                <w:rFonts w:ascii="Verdana" w:hAnsi="Verdana" w:cs="Times New Roman"/>
                <w:sz w:val="20"/>
                <w:szCs w:val="20"/>
              </w:rPr>
              <w:t xml:space="preserve"> </w:t>
            </w:r>
            <w:r w:rsidRPr="005B6068">
              <w:rPr>
                <w:rFonts w:ascii="Verdana" w:hAnsi="Verdana" w:cs="Times New Roman"/>
                <w:sz w:val="20"/>
                <w:szCs w:val="20"/>
              </w:rPr>
              <w:t>per collaboratori</w:t>
            </w:r>
            <w:r>
              <w:rPr>
                <w:rFonts w:ascii="Verdana" w:hAnsi="Verdana" w:cs="Times New Roman"/>
                <w:sz w:val="20"/>
                <w:szCs w:val="20"/>
              </w:rPr>
              <w:t xml:space="preserve"> e operato</w:t>
            </w:r>
            <w:r w:rsidRPr="00365549">
              <w:rPr>
                <w:rFonts w:ascii="Verdana" w:hAnsi="Verdana" w:cs="Times New Roman"/>
                <w:sz w:val="20"/>
                <w:szCs w:val="20"/>
              </w:rPr>
              <w:t>r</w:t>
            </w:r>
            <w:r w:rsidRPr="001C3D2E">
              <w:rPr>
                <w:rFonts w:ascii="Verdana" w:hAnsi="Verdana" w:cs="Times New Roman"/>
                <w:sz w:val="20"/>
                <w:szCs w:val="20"/>
              </w:rPr>
              <w:t>i</w:t>
            </w:r>
            <w:r w:rsidR="00DF2576" w:rsidRPr="001C3D2E">
              <w:rPr>
                <w:rStyle w:val="Rimandonotaapidipagina"/>
                <w:rFonts w:ascii="Verdana" w:hAnsi="Verdana" w:cs="Times New Roman"/>
                <w:sz w:val="20"/>
                <w:szCs w:val="20"/>
              </w:rPr>
              <w:footnoteReference w:id="7"/>
            </w:r>
            <w:r w:rsidR="00365549" w:rsidRPr="001C3D2E">
              <w:rPr>
                <w:rFonts w:ascii="Verdana" w:hAnsi="Verdana" w:cs="Times New Roman"/>
                <w:sz w:val="20"/>
                <w:szCs w:val="20"/>
              </w:rPr>
              <w:t xml:space="preserve">: </w:t>
            </w:r>
            <w:r w:rsidR="001C3D2E" w:rsidRPr="001C3D2E">
              <w:rPr>
                <w:rFonts w:ascii="Verdana" w:hAnsi="Verdana" w:cs="Times New Roman"/>
                <w:sz w:val="20"/>
                <w:szCs w:val="20"/>
              </w:rPr>
              <w:t>da adottare</w:t>
            </w:r>
          </w:p>
        </w:tc>
        <w:tc>
          <w:tcPr>
            <w:tcW w:w="21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F2838D" w14:textId="220F64AB" w:rsidR="001B34D1" w:rsidRPr="00F87723" w:rsidRDefault="001B34D1" w:rsidP="001B34D1">
            <w:pPr>
              <w:spacing w:after="120" w:line="360" w:lineRule="auto"/>
              <w:rPr>
                <w:rFonts w:ascii="Verdana" w:hAnsi="Verdana" w:cs="Times New Roman"/>
                <w:sz w:val="20"/>
                <w:szCs w:val="20"/>
              </w:rPr>
            </w:pPr>
            <w:r w:rsidRPr="00F87723">
              <w:rPr>
                <w:rFonts w:ascii="Verdana" w:hAnsi="Verdana" w:cs="Times New Roman"/>
                <w:sz w:val="20"/>
                <w:szCs w:val="20"/>
              </w:rPr>
              <w:t xml:space="preserve">Monitoraggio </w:t>
            </w:r>
            <w:r w:rsidR="00A96F68" w:rsidRPr="00F87723">
              <w:rPr>
                <w:rFonts w:ascii="Verdana" w:hAnsi="Verdana" w:cs="Times New Roman"/>
                <w:sz w:val="20"/>
                <w:szCs w:val="20"/>
              </w:rPr>
              <w:t>I semestre</w:t>
            </w:r>
          </w:p>
        </w:tc>
        <w:tc>
          <w:tcPr>
            <w:tcW w:w="1701"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4EAD69AD" w14:textId="77777777" w:rsidR="001B34D1" w:rsidRPr="005B6068" w:rsidRDefault="001B34D1" w:rsidP="001B34D1">
            <w:pPr>
              <w:spacing w:after="120" w:line="360" w:lineRule="auto"/>
              <w:rPr>
                <w:rFonts w:ascii="Verdana" w:hAnsi="Verdana" w:cs="Times New Roman"/>
                <w:sz w:val="20"/>
                <w:szCs w:val="20"/>
              </w:rPr>
            </w:pPr>
          </w:p>
        </w:tc>
        <w:tc>
          <w:tcPr>
            <w:tcW w:w="1984"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6DBBE730" w14:textId="77777777" w:rsidR="001B34D1" w:rsidRPr="00301541" w:rsidRDefault="001B34D1" w:rsidP="001B34D1">
            <w:pPr>
              <w:spacing w:after="120" w:line="360" w:lineRule="auto"/>
              <w:rPr>
                <w:rFonts w:ascii="Verdana" w:hAnsi="Verdana" w:cs="Times New Roman"/>
                <w:sz w:val="20"/>
                <w:szCs w:val="20"/>
              </w:rPr>
            </w:pPr>
          </w:p>
        </w:tc>
      </w:tr>
    </w:tbl>
    <w:p w14:paraId="5B9848B6" w14:textId="77777777" w:rsidR="00962739" w:rsidRDefault="00962739" w:rsidP="00A32B73">
      <w:pPr>
        <w:spacing w:after="120" w:line="360" w:lineRule="auto"/>
        <w:rPr>
          <w:rFonts w:ascii="Verdana" w:hAnsi="Verdana" w:cs="Times New Roman"/>
          <w:sz w:val="24"/>
        </w:rPr>
      </w:pPr>
    </w:p>
    <w:p w14:paraId="41B6DD56" w14:textId="2E2BEA4B" w:rsidR="00A32B73" w:rsidRDefault="00A32B73" w:rsidP="00F23F4D">
      <w:pPr>
        <w:spacing w:after="120" w:line="360" w:lineRule="auto"/>
        <w:jc w:val="both"/>
        <w:rPr>
          <w:rFonts w:ascii="Verdana" w:hAnsi="Verdana" w:cs="Times New Roman"/>
          <w:sz w:val="24"/>
        </w:rPr>
      </w:pPr>
      <w:r w:rsidRPr="006711BE">
        <w:rPr>
          <w:rFonts w:ascii="Verdana" w:hAnsi="Verdana" w:cs="Times New Roman"/>
          <w:sz w:val="24"/>
        </w:rPr>
        <w:t>Il Codice di comportam</w:t>
      </w:r>
      <w:r w:rsidRPr="00DF2576">
        <w:rPr>
          <w:rFonts w:ascii="Verdana" w:hAnsi="Verdana" w:cs="Times New Roman"/>
          <w:sz w:val="24"/>
        </w:rPr>
        <w:t>ento è accompagnato dall’ado</w:t>
      </w:r>
      <w:r w:rsidRPr="006711BE">
        <w:rPr>
          <w:rFonts w:ascii="Verdana" w:hAnsi="Verdana" w:cs="Times New Roman"/>
          <w:sz w:val="24"/>
        </w:rPr>
        <w:t xml:space="preserve">zione dei modelli utili a rendere le dichiarazioni richieste dalla normativa, quali: </w:t>
      </w:r>
      <w:r w:rsidRPr="006711BE">
        <w:rPr>
          <w:rFonts w:ascii="Verdana" w:hAnsi="Verdana" w:cs="Times New Roman"/>
          <w:sz w:val="24"/>
          <w:u w:val="single"/>
        </w:rPr>
        <w:t>comunicazione di adesione/appartenenza ad associazioni o organizzazioni; comunicazione degli interessi finanziari e conflitti d'interesse; dichiarazione ai sensi dell’art. 13, comma 3, del D.P.R n. 62/13; dichiarazioni ex D.lgs. n. 165/2001</w:t>
      </w:r>
      <w:r w:rsidRPr="006711BE">
        <w:rPr>
          <w:rFonts w:ascii="Verdana" w:hAnsi="Verdana" w:cs="Times New Roman"/>
          <w:sz w:val="24"/>
        </w:rPr>
        <w:t xml:space="preserve">. </w:t>
      </w:r>
      <w:r w:rsidRPr="001B34D1">
        <w:rPr>
          <w:rFonts w:ascii="Verdana" w:hAnsi="Verdana" w:cs="Times New Roman"/>
          <w:sz w:val="24"/>
        </w:rPr>
        <w:t xml:space="preserve">Tali dichiarazioni sono rese </w:t>
      </w:r>
      <w:r w:rsidR="001B34D1" w:rsidRPr="001B34D1">
        <w:rPr>
          <w:rFonts w:ascii="Verdana" w:hAnsi="Verdana" w:cs="Times New Roman"/>
          <w:sz w:val="24"/>
        </w:rPr>
        <w:t xml:space="preserve">annualmente </w:t>
      </w:r>
      <w:r w:rsidRPr="001B34D1">
        <w:rPr>
          <w:rFonts w:ascii="Verdana" w:hAnsi="Verdana" w:cs="Times New Roman"/>
          <w:sz w:val="24"/>
        </w:rPr>
        <w:t>dai Consiglieri</w:t>
      </w:r>
      <w:r w:rsidR="001B34D1">
        <w:rPr>
          <w:rStyle w:val="Rimandonotaapidipagina"/>
          <w:rFonts w:ascii="Verdana" w:hAnsi="Verdana" w:cs="Times New Roman"/>
          <w:sz w:val="24"/>
        </w:rPr>
        <w:footnoteReference w:id="8"/>
      </w:r>
      <w:r w:rsidRPr="001B34D1">
        <w:rPr>
          <w:rFonts w:ascii="Verdana" w:hAnsi="Verdana" w:cs="Times New Roman"/>
          <w:sz w:val="24"/>
        </w:rPr>
        <w:t>.</w:t>
      </w:r>
    </w:p>
    <w:p w14:paraId="2E682D9E" w14:textId="54CC44BC" w:rsidR="00C7683F" w:rsidRPr="00AD3212" w:rsidRDefault="00C7683F" w:rsidP="00F23F4D">
      <w:pPr>
        <w:spacing w:after="120" w:line="360" w:lineRule="auto"/>
        <w:jc w:val="both"/>
        <w:rPr>
          <w:rFonts w:ascii="Verdana" w:hAnsi="Verdana" w:cs="Times New Roman"/>
          <w:sz w:val="24"/>
        </w:rPr>
      </w:pPr>
      <w:r w:rsidRPr="00AD3212">
        <w:rPr>
          <w:rFonts w:ascii="Verdana" w:hAnsi="Verdana" w:cs="Times New Roman"/>
          <w:sz w:val="24"/>
        </w:rPr>
        <w:t xml:space="preserve">Si rappresenta, inoltre, che </w:t>
      </w:r>
      <w:r w:rsidR="00F87723" w:rsidRPr="00AD3212">
        <w:rPr>
          <w:rFonts w:ascii="Verdana" w:hAnsi="Verdana" w:cs="Times New Roman"/>
          <w:sz w:val="24"/>
        </w:rPr>
        <w:t>il</w:t>
      </w:r>
      <w:r w:rsidRPr="00AD3212">
        <w:rPr>
          <w:rFonts w:ascii="Verdana" w:hAnsi="Verdana" w:cs="Times New Roman"/>
          <w:sz w:val="24"/>
        </w:rPr>
        <w:t xml:space="preserve"> 2024 </w:t>
      </w:r>
      <w:r w:rsidR="00F87723" w:rsidRPr="00AD3212">
        <w:rPr>
          <w:rFonts w:ascii="Verdana" w:hAnsi="Verdana" w:cs="Times New Roman"/>
          <w:sz w:val="24"/>
        </w:rPr>
        <w:t>è stato</w:t>
      </w:r>
      <w:r w:rsidRPr="00AD3212">
        <w:rPr>
          <w:rFonts w:ascii="Verdana" w:hAnsi="Verdana" w:cs="Times New Roman"/>
          <w:sz w:val="24"/>
        </w:rPr>
        <w:t xml:space="preserve"> dedicat</w:t>
      </w:r>
      <w:r w:rsidR="00F87723" w:rsidRPr="00AD3212">
        <w:rPr>
          <w:rFonts w:ascii="Verdana" w:hAnsi="Verdana" w:cs="Times New Roman"/>
          <w:sz w:val="24"/>
        </w:rPr>
        <w:t>o</w:t>
      </w:r>
      <w:r w:rsidRPr="00AD3212">
        <w:rPr>
          <w:rFonts w:ascii="Verdana" w:hAnsi="Verdana" w:cs="Times New Roman"/>
          <w:sz w:val="24"/>
        </w:rPr>
        <w:t xml:space="preserve"> all’adozione dell’aggiornamento del Codice dell’ente in adeguamento rispetto ai nuovi doveri di comportamento introdotti con il DPR n. 81/2023.</w:t>
      </w:r>
    </w:p>
    <w:p w14:paraId="1C55EBA4" w14:textId="692D6281" w:rsidR="00F87723" w:rsidRPr="00F87723" w:rsidRDefault="00F87723" w:rsidP="00F23F4D">
      <w:pPr>
        <w:spacing w:after="120" w:line="360" w:lineRule="auto"/>
        <w:jc w:val="both"/>
        <w:rPr>
          <w:rFonts w:ascii="Verdana" w:hAnsi="Verdana" w:cs="Times New Roman"/>
          <w:b/>
          <w:bCs/>
          <w:sz w:val="24"/>
        </w:rPr>
      </w:pPr>
      <w:r w:rsidRPr="00AD3212">
        <w:rPr>
          <w:rFonts w:ascii="Verdana" w:hAnsi="Verdana" w:cs="Times New Roman"/>
          <w:b/>
          <w:bCs/>
          <w:sz w:val="24"/>
        </w:rPr>
        <w:t xml:space="preserve">Si segnala che, </w:t>
      </w:r>
      <w:r w:rsidRPr="00AD3212">
        <w:rPr>
          <w:rFonts w:ascii="Verdana" w:hAnsi="Verdana" w:cs="Times New Roman"/>
          <w:b/>
          <w:bCs/>
          <w:sz w:val="24"/>
          <w:u w:val="single"/>
        </w:rPr>
        <w:t>nel corso del 2024</w:t>
      </w:r>
      <w:r w:rsidRPr="00AD3212">
        <w:rPr>
          <w:rFonts w:ascii="Verdana" w:hAnsi="Verdana" w:cs="Times New Roman"/>
          <w:b/>
          <w:bCs/>
          <w:sz w:val="24"/>
        </w:rPr>
        <w:t>, non sono emerse situazioni di</w:t>
      </w:r>
      <w:r w:rsidRPr="00F87723">
        <w:rPr>
          <w:rFonts w:ascii="Verdana" w:hAnsi="Verdana" w:cs="Times New Roman"/>
          <w:b/>
          <w:bCs/>
          <w:sz w:val="24"/>
        </w:rPr>
        <w:t xml:space="preserve"> violazione delle disposizioni al Codice di comportamento (DPR 62/2013).</w:t>
      </w:r>
    </w:p>
    <w:p w14:paraId="4D917EE2" w14:textId="22CF7E16" w:rsidR="00E166AF" w:rsidRPr="006711BE" w:rsidRDefault="00E166AF" w:rsidP="00642E9A">
      <w:pPr>
        <w:pStyle w:val="Titolo2"/>
        <w:spacing w:line="360" w:lineRule="auto"/>
        <w:rPr>
          <w:rFonts w:ascii="Verdana" w:hAnsi="Verdana"/>
          <w:sz w:val="28"/>
          <w:szCs w:val="28"/>
        </w:rPr>
      </w:pPr>
      <w:bookmarkStart w:id="56" w:name="_Toc185845795"/>
      <w:r w:rsidRPr="006711BE">
        <w:rPr>
          <w:rFonts w:ascii="Verdana" w:hAnsi="Verdana"/>
          <w:sz w:val="28"/>
          <w:szCs w:val="28"/>
        </w:rPr>
        <w:lastRenderedPageBreak/>
        <w:t>Misure di disciplina del conflitto di interessi</w:t>
      </w:r>
      <w:bookmarkEnd w:id="56"/>
    </w:p>
    <w:tbl>
      <w:tblPr>
        <w:tblW w:w="505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536"/>
        <w:gridCol w:w="1733"/>
        <w:gridCol w:w="1669"/>
        <w:gridCol w:w="1938"/>
      </w:tblGrid>
      <w:tr w:rsidR="00FC4AA6" w:rsidRPr="00026677" w14:paraId="3D14359B" w14:textId="77777777" w:rsidTr="0076707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2278C2" w14:textId="77777777" w:rsidR="00A32B73" w:rsidRPr="00026677" w:rsidRDefault="00A32B73" w:rsidP="006D49A6">
            <w:pPr>
              <w:spacing w:after="120" w:line="360" w:lineRule="auto"/>
              <w:rPr>
                <w:rFonts w:ascii="Verdana" w:hAnsi="Verdana" w:cs="Times New Roman"/>
                <w:b/>
                <w:bCs/>
                <w:sz w:val="20"/>
                <w:szCs w:val="20"/>
                <w:lang w:val="en-US"/>
              </w:rPr>
            </w:pPr>
            <w:proofErr w:type="spellStart"/>
            <w:r w:rsidRPr="00026677">
              <w:rPr>
                <w:rFonts w:ascii="Verdana" w:hAnsi="Verdana" w:cs="Times New Roman"/>
                <w:b/>
                <w:bCs/>
                <w:sz w:val="20"/>
                <w:szCs w:val="20"/>
                <w:lang w:val="en-US"/>
              </w:rPr>
              <w:t>Misure</w:t>
            </w:r>
            <w:proofErr w:type="spellEnd"/>
            <w:r w:rsidRPr="00026677">
              <w:rPr>
                <w:rFonts w:ascii="Verdana" w:hAnsi="Verdana" w:cs="Times New Roman"/>
                <w:b/>
                <w:bCs/>
                <w:sz w:val="20"/>
                <w:szCs w:val="20"/>
                <w:lang w:val="en-US"/>
              </w:rPr>
              <w:t xml:space="preserve"> di carattere GENERALE</w:t>
            </w:r>
          </w:p>
        </w:tc>
        <w:tc>
          <w:tcPr>
            <w:tcW w:w="118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F9074" w14:textId="5890FCC9" w:rsidR="00A32B73" w:rsidRPr="00026677" w:rsidRDefault="00A32B73" w:rsidP="006D49A6">
            <w:pPr>
              <w:spacing w:after="120" w:line="360" w:lineRule="auto"/>
              <w:rPr>
                <w:rFonts w:ascii="Verdana" w:hAnsi="Verdana" w:cs="Times New Roman"/>
                <w:b/>
                <w:bCs/>
                <w:sz w:val="20"/>
                <w:szCs w:val="20"/>
                <w:lang w:val="en-US"/>
              </w:rPr>
            </w:pPr>
            <w:r w:rsidRPr="00026677">
              <w:rPr>
                <w:rFonts w:ascii="Verdana" w:hAnsi="Verdana" w:cs="Times New Roman"/>
                <w:b/>
                <w:bCs/>
                <w:sz w:val="20"/>
                <w:szCs w:val="20"/>
                <w:lang w:val="en-US"/>
              </w:rPr>
              <w:t>STATO DI ATTUAZIONE 202</w:t>
            </w:r>
            <w:r w:rsidR="00F87723">
              <w:rPr>
                <w:rFonts w:ascii="Verdana" w:hAnsi="Verdana" w:cs="Times New Roman"/>
                <w:b/>
                <w:bCs/>
                <w:sz w:val="20"/>
                <w:szCs w:val="20"/>
                <w:lang w:val="en-US"/>
              </w:rPr>
              <w:t>4</w:t>
            </w:r>
          </w:p>
        </w:tc>
        <w:tc>
          <w:tcPr>
            <w:tcW w:w="125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59426" w14:textId="723F604F" w:rsidR="00A32B73" w:rsidRPr="00026677" w:rsidRDefault="00A32B73" w:rsidP="006D49A6">
            <w:pPr>
              <w:spacing w:after="120" w:line="360" w:lineRule="auto"/>
              <w:rPr>
                <w:rFonts w:ascii="Verdana" w:hAnsi="Verdana" w:cs="Times New Roman"/>
                <w:b/>
                <w:bCs/>
                <w:sz w:val="20"/>
                <w:szCs w:val="20"/>
              </w:rPr>
            </w:pPr>
            <w:r w:rsidRPr="00026677">
              <w:rPr>
                <w:rFonts w:ascii="Verdana" w:hAnsi="Verdana" w:cs="Times New Roman"/>
                <w:b/>
                <w:bCs/>
                <w:sz w:val="20"/>
                <w:szCs w:val="20"/>
              </w:rPr>
              <w:t>FASI E TEMPI DI ATTUAZIONE</w:t>
            </w:r>
            <w:r w:rsidR="00D838BE">
              <w:rPr>
                <w:rFonts w:ascii="Verdana" w:hAnsi="Verdana" w:cs="Times New Roman"/>
                <w:b/>
                <w:bCs/>
                <w:sz w:val="20"/>
                <w:szCs w:val="20"/>
              </w:rPr>
              <w:t xml:space="preserve"> </w:t>
            </w:r>
            <w:r w:rsidR="00D838BE" w:rsidRPr="00F87723">
              <w:rPr>
                <w:rFonts w:ascii="Verdana" w:hAnsi="Verdana" w:cs="Times New Roman"/>
                <w:b/>
                <w:bCs/>
                <w:sz w:val="20"/>
                <w:szCs w:val="20"/>
              </w:rPr>
              <w:t>202</w:t>
            </w:r>
            <w:r w:rsidR="00F87723" w:rsidRPr="00F87723">
              <w:rPr>
                <w:rFonts w:ascii="Verdana" w:hAnsi="Verdana" w:cs="Times New Roman"/>
                <w:b/>
                <w:bCs/>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A13FC3" w14:textId="77777777" w:rsidR="00A32B73" w:rsidRPr="00026677" w:rsidRDefault="00A32B73" w:rsidP="006D49A6">
            <w:pPr>
              <w:spacing w:after="120" w:line="360" w:lineRule="auto"/>
              <w:rPr>
                <w:rFonts w:ascii="Verdana" w:hAnsi="Verdana" w:cs="Times New Roman"/>
                <w:b/>
                <w:bCs/>
                <w:sz w:val="20"/>
                <w:szCs w:val="20"/>
                <w:lang w:val="en-US"/>
              </w:rPr>
            </w:pPr>
            <w:r w:rsidRPr="00026677">
              <w:rPr>
                <w:rFonts w:ascii="Verdana" w:hAnsi="Verdana" w:cs="Times New Roman"/>
                <w:b/>
                <w:bCs/>
                <w:sz w:val="20"/>
                <w:szCs w:val="20"/>
                <w:lang w:val="en-US"/>
              </w:rPr>
              <w:t>INDICATORI DI ATTUAZIONE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7DA07" w14:textId="77777777" w:rsidR="00A32B73" w:rsidRPr="00026677" w:rsidRDefault="00A32B73" w:rsidP="006D49A6">
            <w:pPr>
              <w:spacing w:after="120" w:line="360" w:lineRule="auto"/>
              <w:rPr>
                <w:rFonts w:ascii="Verdana" w:hAnsi="Verdana" w:cs="Times New Roman"/>
                <w:b/>
                <w:bCs/>
                <w:sz w:val="20"/>
                <w:szCs w:val="20"/>
                <w:lang w:val="en-US"/>
              </w:rPr>
            </w:pPr>
            <w:r w:rsidRPr="00026677">
              <w:rPr>
                <w:rFonts w:ascii="Verdana" w:hAnsi="Verdana" w:cs="Times New Roman"/>
                <w:b/>
                <w:bCs/>
                <w:sz w:val="20"/>
                <w:szCs w:val="20"/>
                <w:lang w:val="en-US"/>
              </w:rPr>
              <w:t>SOGGETTO RESPONSABILE</w:t>
            </w:r>
          </w:p>
        </w:tc>
      </w:tr>
      <w:tr w:rsidR="00FC4AA6" w:rsidRPr="00026677" w14:paraId="7648CF70" w14:textId="77777777" w:rsidTr="00767072">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A49A389" w14:textId="722C387B" w:rsidR="00026677" w:rsidRPr="00026677" w:rsidRDefault="00026677" w:rsidP="006D49A6">
            <w:pPr>
              <w:spacing w:after="120" w:line="360" w:lineRule="auto"/>
              <w:rPr>
                <w:rFonts w:ascii="Verdana" w:hAnsi="Verdana" w:cs="Times New Roman"/>
                <w:b/>
                <w:bCs/>
                <w:sz w:val="20"/>
                <w:szCs w:val="20"/>
              </w:rPr>
            </w:pPr>
            <w:r w:rsidRPr="00026677">
              <w:rPr>
                <w:rFonts w:ascii="Verdana" w:hAnsi="Verdana" w:cs="Times New Roman"/>
                <w:b/>
                <w:bCs/>
                <w:sz w:val="20"/>
                <w:szCs w:val="20"/>
              </w:rPr>
              <w:t>Misure di disciplina del conflitto d'interesse: obblighi di comunicazione e di astensione</w:t>
            </w:r>
          </w:p>
        </w:tc>
        <w:tc>
          <w:tcPr>
            <w:tcW w:w="118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3A81F" w14:textId="70FEBD5D" w:rsidR="00026677" w:rsidRPr="002A4462" w:rsidRDefault="002A4462" w:rsidP="006D49A6">
            <w:pPr>
              <w:spacing w:after="120" w:line="360" w:lineRule="auto"/>
              <w:rPr>
                <w:rFonts w:ascii="Verdana" w:hAnsi="Verdana" w:cs="Times New Roman"/>
                <w:sz w:val="20"/>
                <w:szCs w:val="20"/>
              </w:rPr>
            </w:pPr>
            <w:r>
              <w:rPr>
                <w:rFonts w:ascii="Verdana" w:hAnsi="Verdana" w:cs="Times New Roman"/>
                <w:sz w:val="20"/>
                <w:szCs w:val="20"/>
              </w:rPr>
              <w:t>Acquisizione e conservazione d</w:t>
            </w:r>
            <w:r w:rsidRPr="002A4462">
              <w:rPr>
                <w:rFonts w:ascii="Verdana" w:hAnsi="Verdana" w:cs="Times New Roman"/>
                <w:sz w:val="20"/>
                <w:szCs w:val="20"/>
              </w:rPr>
              <w:t>ichiarazione</w:t>
            </w:r>
            <w:r>
              <w:rPr>
                <w:rFonts w:ascii="Verdana" w:hAnsi="Verdana" w:cs="Times New Roman"/>
                <w:sz w:val="20"/>
                <w:szCs w:val="20"/>
              </w:rPr>
              <w:t xml:space="preserve"> dipendenti/</w:t>
            </w:r>
            <w:r w:rsidR="00FC4AA6">
              <w:rPr>
                <w:rFonts w:ascii="Verdana" w:hAnsi="Verdana" w:cs="Times New Roman"/>
                <w:sz w:val="20"/>
                <w:szCs w:val="20"/>
              </w:rPr>
              <w:t>RUP/RPCT mediante modu</w:t>
            </w:r>
            <w:r w:rsidR="00FC4AA6" w:rsidRPr="001C3D2E">
              <w:rPr>
                <w:rFonts w:ascii="Verdana" w:hAnsi="Verdana" w:cs="Times New Roman"/>
                <w:sz w:val="20"/>
                <w:szCs w:val="20"/>
              </w:rPr>
              <w:t xml:space="preserve">li interni: </w:t>
            </w:r>
            <w:r w:rsidR="001C3D2E" w:rsidRPr="001C3D2E">
              <w:rPr>
                <w:rFonts w:ascii="Verdana" w:hAnsi="Verdana" w:cs="Times New Roman"/>
                <w:sz w:val="20"/>
                <w:szCs w:val="20"/>
              </w:rPr>
              <w:t>attuata</w:t>
            </w:r>
          </w:p>
        </w:tc>
        <w:tc>
          <w:tcPr>
            <w:tcW w:w="125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256F92" w14:textId="21D3DC95" w:rsidR="00026677" w:rsidRPr="00026677" w:rsidRDefault="00FC4AA6" w:rsidP="006D49A6">
            <w:pPr>
              <w:spacing w:after="120" w:line="360" w:lineRule="auto"/>
              <w:rPr>
                <w:rFonts w:ascii="Verdana" w:hAnsi="Verdana" w:cs="Times New Roman"/>
                <w:sz w:val="20"/>
                <w:szCs w:val="20"/>
              </w:rPr>
            </w:pPr>
            <w:r>
              <w:rPr>
                <w:rFonts w:ascii="Verdana" w:hAnsi="Verdana" w:cs="Times New Roman"/>
                <w:sz w:val="20"/>
                <w:szCs w:val="20"/>
              </w:rPr>
              <w:t>Aggiornamento annuale entro 31/12</w:t>
            </w:r>
          </w:p>
        </w:tc>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B2CDFE7" w14:textId="77777777" w:rsidR="00026677" w:rsidRPr="00F87723" w:rsidRDefault="00026677" w:rsidP="006D49A6">
            <w:pPr>
              <w:spacing w:after="120" w:line="360" w:lineRule="auto"/>
              <w:rPr>
                <w:rFonts w:ascii="Verdana" w:hAnsi="Verdana" w:cs="Times New Roman"/>
                <w:sz w:val="20"/>
                <w:szCs w:val="20"/>
              </w:rPr>
            </w:pPr>
            <w:r w:rsidRPr="00F87723">
              <w:rPr>
                <w:rFonts w:ascii="Verdana" w:hAnsi="Verdana" w:cs="Times New Roman"/>
                <w:sz w:val="20"/>
                <w:szCs w:val="20"/>
              </w:rPr>
              <w:t>Verifiche</w:t>
            </w:r>
            <w:r w:rsidR="00FC4AA6" w:rsidRPr="00F87723">
              <w:rPr>
                <w:rFonts w:ascii="Verdana" w:hAnsi="Verdana" w:cs="Times New Roman"/>
                <w:sz w:val="20"/>
                <w:szCs w:val="20"/>
              </w:rPr>
              <w:t xml:space="preserve"> annuali e a campione</w:t>
            </w:r>
            <w:r w:rsidRPr="00F87723">
              <w:rPr>
                <w:rFonts w:ascii="Verdana" w:hAnsi="Verdana" w:cs="Times New Roman"/>
                <w:sz w:val="20"/>
                <w:szCs w:val="20"/>
              </w:rPr>
              <w:t xml:space="preserve"> per casi di potenziali situazioni di conflitto</w:t>
            </w:r>
            <w:r w:rsidR="00C12DD5" w:rsidRPr="00F87723">
              <w:rPr>
                <w:rFonts w:ascii="Verdana" w:hAnsi="Verdana" w:cs="Times New Roman"/>
                <w:sz w:val="20"/>
                <w:szCs w:val="20"/>
              </w:rPr>
              <w:t xml:space="preserve"> (consultazione banche dati liberamente accessibili, valutazione CV)</w:t>
            </w:r>
          </w:p>
          <w:p w14:paraId="0D6F077B" w14:textId="77777777" w:rsidR="00F8118F" w:rsidRPr="00F87723" w:rsidRDefault="00F8118F" w:rsidP="006D49A6">
            <w:pPr>
              <w:spacing w:after="120" w:line="360" w:lineRule="auto"/>
              <w:rPr>
                <w:rFonts w:ascii="Verdana" w:hAnsi="Verdana" w:cs="Times New Roman"/>
                <w:sz w:val="20"/>
                <w:szCs w:val="20"/>
              </w:rPr>
            </w:pPr>
          </w:p>
          <w:p w14:paraId="46362ABA" w14:textId="501B4E90" w:rsidR="00F8118F" w:rsidRPr="00F87723" w:rsidRDefault="00F8118F" w:rsidP="006D49A6">
            <w:pPr>
              <w:spacing w:after="120" w:line="360" w:lineRule="auto"/>
              <w:rPr>
                <w:rFonts w:ascii="Verdana" w:hAnsi="Verdana" w:cs="Times New Roman"/>
                <w:sz w:val="20"/>
                <w:szCs w:val="20"/>
              </w:rPr>
            </w:pPr>
            <w:r w:rsidRPr="00F87723">
              <w:rPr>
                <w:rFonts w:ascii="Verdana" w:hAnsi="Verdana" w:cs="Times New Roman"/>
                <w:sz w:val="20"/>
                <w:szCs w:val="20"/>
              </w:rPr>
              <w:t xml:space="preserve">E in particolare, a campione almeno il 30% che la dichiarazione del </w:t>
            </w:r>
            <w:proofErr w:type="spellStart"/>
            <w:r w:rsidRPr="00F87723">
              <w:rPr>
                <w:rFonts w:ascii="Verdana" w:hAnsi="Verdana" w:cs="Times New Roman"/>
                <w:sz w:val="20"/>
                <w:szCs w:val="20"/>
              </w:rPr>
              <w:t>t.e</w:t>
            </w:r>
            <w:proofErr w:type="spellEnd"/>
            <w:r w:rsidRPr="00F87723">
              <w:rPr>
                <w:rFonts w:ascii="Verdana" w:hAnsi="Verdana" w:cs="Times New Roman"/>
                <w:sz w:val="20"/>
                <w:szCs w:val="20"/>
              </w:rPr>
              <w:t>. sia stata resa</w:t>
            </w:r>
          </w:p>
        </w:tc>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2711F09F" w14:textId="5E334483" w:rsidR="00026677" w:rsidRPr="00026677" w:rsidRDefault="00026677" w:rsidP="006D49A6">
            <w:pPr>
              <w:spacing w:after="120" w:line="360" w:lineRule="auto"/>
              <w:rPr>
                <w:rFonts w:ascii="Verdana" w:hAnsi="Verdana" w:cs="Times New Roman"/>
                <w:sz w:val="20"/>
                <w:szCs w:val="20"/>
              </w:rPr>
            </w:pPr>
            <w:r w:rsidRPr="00026677">
              <w:rPr>
                <w:rFonts w:ascii="Verdana" w:hAnsi="Verdana" w:cs="Times New Roman"/>
                <w:sz w:val="20"/>
                <w:szCs w:val="20"/>
                <w:lang w:val="en-US"/>
              </w:rPr>
              <w:t>Presidente - RPCT</w:t>
            </w:r>
          </w:p>
        </w:tc>
      </w:tr>
      <w:tr w:rsidR="00FC4AA6" w:rsidRPr="00026677" w14:paraId="1A720386" w14:textId="77777777" w:rsidTr="00767072">
        <w:tc>
          <w:tcPr>
            <w:tcW w:w="0" w:type="auto"/>
            <w:vMerge/>
            <w:tcBorders>
              <w:left w:val="single" w:sz="4" w:space="0" w:color="000000"/>
              <w:right w:val="single" w:sz="4" w:space="0" w:color="000000"/>
            </w:tcBorders>
            <w:tcMar>
              <w:top w:w="0" w:type="dxa"/>
              <w:left w:w="115" w:type="dxa"/>
              <w:bottom w:w="0" w:type="dxa"/>
              <w:right w:w="115" w:type="dxa"/>
            </w:tcMar>
          </w:tcPr>
          <w:p w14:paraId="3C8E8678" w14:textId="77777777" w:rsidR="00FC4AA6" w:rsidRPr="00026677" w:rsidRDefault="00FC4AA6" w:rsidP="00FC4AA6">
            <w:pPr>
              <w:spacing w:after="120" w:line="360" w:lineRule="auto"/>
              <w:rPr>
                <w:rFonts w:ascii="Verdana" w:hAnsi="Verdana" w:cs="Times New Roman"/>
                <w:b/>
                <w:bCs/>
                <w:sz w:val="20"/>
                <w:szCs w:val="20"/>
              </w:rPr>
            </w:pPr>
          </w:p>
        </w:tc>
        <w:tc>
          <w:tcPr>
            <w:tcW w:w="118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C97473" w14:textId="38C66A21" w:rsidR="00FC4AA6" w:rsidRPr="002A4462" w:rsidRDefault="00FC4AA6" w:rsidP="00FC4AA6">
            <w:pPr>
              <w:spacing w:after="120" w:line="360" w:lineRule="auto"/>
              <w:rPr>
                <w:rFonts w:ascii="Verdana" w:hAnsi="Verdana" w:cs="Times New Roman"/>
                <w:sz w:val="20"/>
                <w:szCs w:val="20"/>
              </w:rPr>
            </w:pPr>
            <w:r>
              <w:rPr>
                <w:rFonts w:ascii="Verdana" w:hAnsi="Verdana" w:cs="Times New Roman"/>
                <w:sz w:val="20"/>
                <w:szCs w:val="20"/>
              </w:rPr>
              <w:t>Acquisizione e conservazione d</w:t>
            </w:r>
            <w:r w:rsidRPr="002A4462">
              <w:rPr>
                <w:rFonts w:ascii="Verdana" w:hAnsi="Verdana" w:cs="Times New Roman"/>
                <w:sz w:val="20"/>
                <w:szCs w:val="20"/>
              </w:rPr>
              <w:t>ichiarazione</w:t>
            </w:r>
            <w:r>
              <w:rPr>
                <w:rFonts w:ascii="Verdana" w:hAnsi="Verdana" w:cs="Times New Roman"/>
                <w:sz w:val="20"/>
                <w:szCs w:val="20"/>
              </w:rPr>
              <w:t xml:space="preserve"> consulenti/collaboratori mediante moduli</w:t>
            </w:r>
            <w:r w:rsidRPr="00725B9D">
              <w:rPr>
                <w:rFonts w:ascii="Verdana" w:hAnsi="Verdana" w:cs="Times New Roman"/>
                <w:sz w:val="20"/>
                <w:szCs w:val="20"/>
              </w:rPr>
              <w:t xml:space="preserve"> interni</w:t>
            </w:r>
            <w:r w:rsidRPr="00725B9D">
              <w:rPr>
                <w:rStyle w:val="Rimandonotaapidipagina"/>
                <w:rFonts w:ascii="Verdana" w:hAnsi="Verdana" w:cs="Times New Roman"/>
                <w:sz w:val="20"/>
                <w:szCs w:val="20"/>
              </w:rPr>
              <w:footnoteReference w:id="9"/>
            </w:r>
            <w:r w:rsidRPr="00725B9D">
              <w:rPr>
                <w:rFonts w:ascii="Verdana" w:hAnsi="Verdana" w:cs="Times New Roman"/>
                <w:sz w:val="20"/>
                <w:szCs w:val="20"/>
              </w:rPr>
              <w:t xml:space="preserve">: </w:t>
            </w:r>
            <w:r w:rsidR="00725B9D" w:rsidRPr="00725B9D">
              <w:rPr>
                <w:rFonts w:ascii="Verdana" w:hAnsi="Verdana" w:cs="Times New Roman"/>
                <w:sz w:val="20"/>
                <w:szCs w:val="20"/>
              </w:rPr>
              <w:t>da attuare</w:t>
            </w:r>
          </w:p>
        </w:tc>
        <w:tc>
          <w:tcPr>
            <w:tcW w:w="125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8524DC" w14:textId="09EE08FD" w:rsidR="00FC4AA6" w:rsidRPr="00026677" w:rsidRDefault="00F8118F" w:rsidP="00FC4AA6">
            <w:pPr>
              <w:spacing w:after="120" w:line="360" w:lineRule="auto"/>
              <w:rPr>
                <w:rFonts w:ascii="Verdana" w:hAnsi="Verdana" w:cs="Times New Roman"/>
                <w:sz w:val="20"/>
                <w:szCs w:val="20"/>
              </w:rPr>
            </w:pPr>
            <w:r>
              <w:rPr>
                <w:rFonts w:ascii="Verdana" w:hAnsi="Verdana" w:cs="Times New Roman"/>
                <w:sz w:val="20"/>
                <w:szCs w:val="20"/>
              </w:rPr>
              <w:t>Aggiornamento annuale entro 31/12</w:t>
            </w:r>
          </w:p>
        </w:tc>
        <w:tc>
          <w:tcPr>
            <w:tcW w:w="0" w:type="auto"/>
            <w:vMerge/>
            <w:tcBorders>
              <w:left w:val="single" w:sz="4" w:space="0" w:color="000000"/>
              <w:right w:val="single" w:sz="4" w:space="0" w:color="000000"/>
            </w:tcBorders>
            <w:tcMar>
              <w:top w:w="0" w:type="dxa"/>
              <w:left w:w="115" w:type="dxa"/>
              <w:bottom w:w="0" w:type="dxa"/>
              <w:right w:w="115" w:type="dxa"/>
            </w:tcMar>
          </w:tcPr>
          <w:p w14:paraId="1FE3F7E5" w14:textId="77777777" w:rsidR="00FC4AA6" w:rsidRPr="00026677" w:rsidRDefault="00FC4AA6" w:rsidP="00FC4AA6">
            <w:pPr>
              <w:spacing w:after="120" w:line="360" w:lineRule="auto"/>
              <w:rPr>
                <w:rFonts w:ascii="Verdana" w:hAnsi="Verdana" w:cs="Times New Roman"/>
                <w:sz w:val="20"/>
                <w:szCs w:val="20"/>
              </w:rPr>
            </w:pPr>
          </w:p>
        </w:tc>
        <w:tc>
          <w:tcPr>
            <w:tcW w:w="0" w:type="auto"/>
            <w:vMerge/>
            <w:tcBorders>
              <w:left w:val="single" w:sz="4" w:space="0" w:color="000000"/>
              <w:right w:val="single" w:sz="4" w:space="0" w:color="000000"/>
            </w:tcBorders>
            <w:tcMar>
              <w:top w:w="0" w:type="dxa"/>
              <w:left w:w="115" w:type="dxa"/>
              <w:bottom w:w="0" w:type="dxa"/>
              <w:right w:w="115" w:type="dxa"/>
            </w:tcMar>
          </w:tcPr>
          <w:p w14:paraId="07A9DC38" w14:textId="77777777" w:rsidR="00FC4AA6" w:rsidRPr="00026677" w:rsidRDefault="00FC4AA6" w:rsidP="00FC4AA6">
            <w:pPr>
              <w:spacing w:after="120" w:line="360" w:lineRule="auto"/>
              <w:rPr>
                <w:rFonts w:ascii="Verdana" w:hAnsi="Verdana" w:cs="Times New Roman"/>
                <w:sz w:val="20"/>
                <w:szCs w:val="20"/>
              </w:rPr>
            </w:pPr>
          </w:p>
        </w:tc>
      </w:tr>
      <w:tr w:rsidR="00F8118F" w:rsidRPr="00026677" w14:paraId="3F1BF852" w14:textId="77777777" w:rsidTr="00767072">
        <w:tc>
          <w:tcPr>
            <w:tcW w:w="0" w:type="auto"/>
            <w:vMerge/>
            <w:tcBorders>
              <w:left w:val="single" w:sz="4" w:space="0" w:color="000000"/>
              <w:right w:val="single" w:sz="4" w:space="0" w:color="000000"/>
            </w:tcBorders>
            <w:tcMar>
              <w:top w:w="0" w:type="dxa"/>
              <w:left w:w="115" w:type="dxa"/>
              <w:bottom w:w="0" w:type="dxa"/>
              <w:right w:w="115" w:type="dxa"/>
            </w:tcMar>
          </w:tcPr>
          <w:p w14:paraId="7BB08256" w14:textId="77777777" w:rsidR="00F8118F" w:rsidRPr="00026677" w:rsidRDefault="00F8118F" w:rsidP="00FC4AA6">
            <w:pPr>
              <w:spacing w:after="120" w:line="360" w:lineRule="auto"/>
              <w:rPr>
                <w:rFonts w:ascii="Verdana" w:hAnsi="Verdana" w:cs="Times New Roman"/>
                <w:b/>
                <w:bCs/>
                <w:sz w:val="20"/>
                <w:szCs w:val="20"/>
              </w:rPr>
            </w:pPr>
          </w:p>
        </w:tc>
        <w:tc>
          <w:tcPr>
            <w:tcW w:w="118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8529A9" w14:textId="34402F1C" w:rsidR="00F8118F" w:rsidRPr="00F87723" w:rsidRDefault="00F8118F" w:rsidP="00FC4AA6">
            <w:pPr>
              <w:spacing w:after="120" w:line="360" w:lineRule="auto"/>
              <w:rPr>
                <w:rFonts w:ascii="Verdana" w:hAnsi="Verdana" w:cs="Times New Roman"/>
                <w:sz w:val="20"/>
                <w:szCs w:val="20"/>
              </w:rPr>
            </w:pPr>
            <w:r w:rsidRPr="00F87723">
              <w:rPr>
                <w:rFonts w:ascii="Verdana" w:hAnsi="Verdana" w:cs="Times New Roman"/>
                <w:sz w:val="20"/>
                <w:szCs w:val="20"/>
              </w:rPr>
              <w:t xml:space="preserve">Richiedere dati relativi al </w:t>
            </w:r>
            <w:proofErr w:type="spellStart"/>
            <w:r w:rsidRPr="00F87723">
              <w:rPr>
                <w:rFonts w:ascii="Verdana" w:hAnsi="Verdana" w:cs="Times New Roman"/>
                <w:sz w:val="20"/>
                <w:szCs w:val="20"/>
              </w:rPr>
              <w:t>t.e</w:t>
            </w:r>
            <w:proofErr w:type="spellEnd"/>
            <w:r w:rsidRPr="00F87723">
              <w:rPr>
                <w:rFonts w:ascii="Verdana" w:hAnsi="Verdana" w:cs="Times New Roman"/>
                <w:sz w:val="20"/>
                <w:szCs w:val="20"/>
              </w:rPr>
              <w:t>.</w:t>
            </w:r>
            <w:r w:rsidR="00C7683F" w:rsidRPr="00F87723">
              <w:rPr>
                <w:rFonts w:ascii="Verdana" w:hAnsi="Verdana" w:cs="Times New Roman"/>
                <w:sz w:val="20"/>
                <w:szCs w:val="20"/>
              </w:rPr>
              <w:t xml:space="preserve"> (titolare effettivo)</w:t>
            </w:r>
            <w:r w:rsidRPr="00F87723">
              <w:rPr>
                <w:rFonts w:ascii="Verdana" w:hAnsi="Verdana" w:cs="Times New Roman"/>
                <w:sz w:val="20"/>
                <w:szCs w:val="20"/>
              </w:rPr>
              <w:t xml:space="preserve"> e dichiarazione assenza conflitto interessi dei soggetti partecipanti all’affidamento di contratti pubblici ex DLGS n. 2</w:t>
            </w:r>
            <w:r w:rsidRPr="00725B9D">
              <w:rPr>
                <w:rFonts w:ascii="Verdana" w:hAnsi="Verdana" w:cs="Times New Roman"/>
                <w:sz w:val="20"/>
                <w:szCs w:val="20"/>
              </w:rPr>
              <w:t>31/2007</w:t>
            </w:r>
            <w:r w:rsidRPr="00725B9D">
              <w:rPr>
                <w:rStyle w:val="Rimandonotaapidipagina"/>
                <w:rFonts w:ascii="Verdana" w:hAnsi="Verdana" w:cs="Times New Roman"/>
                <w:sz w:val="20"/>
                <w:szCs w:val="20"/>
              </w:rPr>
              <w:footnoteReference w:id="10"/>
            </w:r>
            <w:r w:rsidR="00C7683F" w:rsidRPr="00725B9D">
              <w:rPr>
                <w:rFonts w:ascii="Verdana" w:hAnsi="Verdana" w:cs="Times New Roman"/>
                <w:sz w:val="20"/>
                <w:szCs w:val="20"/>
              </w:rPr>
              <w:t xml:space="preserve">: </w:t>
            </w:r>
            <w:r w:rsidR="00725B9D" w:rsidRPr="00725B9D">
              <w:rPr>
                <w:rFonts w:ascii="Verdana" w:hAnsi="Verdana" w:cs="Times New Roman"/>
                <w:sz w:val="20"/>
                <w:szCs w:val="20"/>
              </w:rPr>
              <w:t>da attuare</w:t>
            </w:r>
          </w:p>
        </w:tc>
        <w:tc>
          <w:tcPr>
            <w:tcW w:w="125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9BFB28" w14:textId="52F68AA9" w:rsidR="00F8118F" w:rsidRPr="00F87723" w:rsidRDefault="00F8118F" w:rsidP="00FC4AA6">
            <w:pPr>
              <w:spacing w:after="120" w:line="360" w:lineRule="auto"/>
              <w:rPr>
                <w:rFonts w:ascii="Verdana" w:hAnsi="Verdana" w:cs="Times New Roman"/>
                <w:sz w:val="20"/>
                <w:szCs w:val="20"/>
              </w:rPr>
            </w:pPr>
            <w:r w:rsidRPr="00F87723">
              <w:rPr>
                <w:rFonts w:ascii="Verdana" w:hAnsi="Verdana" w:cs="Times New Roman"/>
                <w:sz w:val="20"/>
                <w:szCs w:val="20"/>
              </w:rPr>
              <w:t>Annuale entro 31/12</w:t>
            </w:r>
          </w:p>
        </w:tc>
        <w:tc>
          <w:tcPr>
            <w:tcW w:w="0" w:type="auto"/>
            <w:vMerge/>
            <w:tcBorders>
              <w:left w:val="single" w:sz="4" w:space="0" w:color="000000"/>
              <w:right w:val="single" w:sz="4" w:space="0" w:color="000000"/>
            </w:tcBorders>
            <w:tcMar>
              <w:top w:w="0" w:type="dxa"/>
              <w:left w:w="115" w:type="dxa"/>
              <w:bottom w:w="0" w:type="dxa"/>
              <w:right w:w="115" w:type="dxa"/>
            </w:tcMar>
          </w:tcPr>
          <w:p w14:paraId="52FF014D" w14:textId="77777777" w:rsidR="00F8118F" w:rsidRPr="00026677" w:rsidRDefault="00F8118F" w:rsidP="00FC4AA6">
            <w:pPr>
              <w:spacing w:after="120" w:line="360" w:lineRule="auto"/>
              <w:rPr>
                <w:rFonts w:ascii="Verdana" w:hAnsi="Verdana" w:cs="Times New Roman"/>
                <w:sz w:val="20"/>
                <w:szCs w:val="20"/>
              </w:rPr>
            </w:pPr>
          </w:p>
        </w:tc>
        <w:tc>
          <w:tcPr>
            <w:tcW w:w="0" w:type="auto"/>
            <w:vMerge/>
            <w:tcBorders>
              <w:left w:val="single" w:sz="4" w:space="0" w:color="000000"/>
              <w:right w:val="single" w:sz="4" w:space="0" w:color="000000"/>
            </w:tcBorders>
            <w:tcMar>
              <w:top w:w="0" w:type="dxa"/>
              <w:left w:w="115" w:type="dxa"/>
              <w:bottom w:w="0" w:type="dxa"/>
              <w:right w:w="115" w:type="dxa"/>
            </w:tcMar>
          </w:tcPr>
          <w:p w14:paraId="1BE1C3A9" w14:textId="77777777" w:rsidR="00F8118F" w:rsidRPr="00026677" w:rsidRDefault="00F8118F" w:rsidP="00FC4AA6">
            <w:pPr>
              <w:spacing w:after="120" w:line="360" w:lineRule="auto"/>
              <w:rPr>
                <w:rFonts w:ascii="Verdana" w:hAnsi="Verdana" w:cs="Times New Roman"/>
                <w:sz w:val="20"/>
                <w:szCs w:val="20"/>
              </w:rPr>
            </w:pPr>
          </w:p>
        </w:tc>
      </w:tr>
      <w:tr w:rsidR="00FC4AA6" w:rsidRPr="00026677" w14:paraId="22898DD1" w14:textId="77777777" w:rsidTr="00767072">
        <w:tc>
          <w:tcPr>
            <w:tcW w:w="0" w:type="auto"/>
            <w:vMerge/>
            <w:tcBorders>
              <w:left w:val="single" w:sz="4" w:space="0" w:color="000000"/>
              <w:bottom w:val="single" w:sz="4" w:space="0" w:color="000000"/>
              <w:right w:val="single" w:sz="4" w:space="0" w:color="000000"/>
            </w:tcBorders>
            <w:tcMar>
              <w:top w:w="0" w:type="dxa"/>
              <w:left w:w="115" w:type="dxa"/>
              <w:bottom w:w="0" w:type="dxa"/>
              <w:right w:w="115" w:type="dxa"/>
            </w:tcMar>
          </w:tcPr>
          <w:p w14:paraId="73E3CBC6" w14:textId="77777777" w:rsidR="00FC4AA6" w:rsidRPr="00026677" w:rsidRDefault="00FC4AA6" w:rsidP="00FC4AA6">
            <w:pPr>
              <w:spacing w:after="120" w:line="360" w:lineRule="auto"/>
              <w:rPr>
                <w:rFonts w:ascii="Verdana" w:hAnsi="Verdana" w:cs="Times New Roman"/>
                <w:b/>
                <w:bCs/>
                <w:sz w:val="20"/>
                <w:szCs w:val="20"/>
              </w:rPr>
            </w:pPr>
          </w:p>
        </w:tc>
        <w:tc>
          <w:tcPr>
            <w:tcW w:w="118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0D5D93" w14:textId="72F5C9A5" w:rsidR="00FC4AA6" w:rsidRPr="002A4462" w:rsidRDefault="00365549" w:rsidP="00FC4AA6">
            <w:pPr>
              <w:spacing w:after="120" w:line="360" w:lineRule="auto"/>
              <w:rPr>
                <w:rFonts w:ascii="Verdana" w:hAnsi="Verdana" w:cs="Times New Roman"/>
                <w:sz w:val="20"/>
                <w:szCs w:val="20"/>
              </w:rPr>
            </w:pPr>
            <w:r>
              <w:rPr>
                <w:rFonts w:ascii="Verdana" w:hAnsi="Verdana" w:cs="Times New Roman"/>
                <w:sz w:val="20"/>
                <w:szCs w:val="20"/>
              </w:rPr>
              <w:t>Erogazione formazio</w:t>
            </w:r>
            <w:r w:rsidRPr="00725B9D">
              <w:rPr>
                <w:rFonts w:ascii="Verdana" w:hAnsi="Verdana" w:cs="Times New Roman"/>
                <w:sz w:val="20"/>
                <w:szCs w:val="20"/>
              </w:rPr>
              <w:t xml:space="preserve">ne specifica: </w:t>
            </w:r>
            <w:r w:rsidR="00725B9D">
              <w:rPr>
                <w:rFonts w:ascii="Verdana" w:hAnsi="Verdana" w:cs="Times New Roman"/>
                <w:sz w:val="20"/>
                <w:szCs w:val="20"/>
              </w:rPr>
              <w:t>attuata parzialmente</w:t>
            </w:r>
            <w:r w:rsidRPr="00365549">
              <w:rPr>
                <w:rFonts w:ascii="Verdana" w:hAnsi="Verdana" w:cs="Times New Roman"/>
                <w:color w:val="FF0000"/>
                <w:sz w:val="20"/>
                <w:szCs w:val="20"/>
              </w:rPr>
              <w:t xml:space="preserve"> </w:t>
            </w:r>
          </w:p>
        </w:tc>
        <w:tc>
          <w:tcPr>
            <w:tcW w:w="125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CB8094" w14:textId="20828604" w:rsidR="00FC4AA6" w:rsidRPr="00026677" w:rsidRDefault="00767072" w:rsidP="00FC4AA6">
            <w:pPr>
              <w:spacing w:after="120" w:line="360" w:lineRule="auto"/>
              <w:rPr>
                <w:rFonts w:ascii="Verdana" w:hAnsi="Verdana" w:cs="Times New Roman"/>
                <w:sz w:val="20"/>
                <w:szCs w:val="20"/>
              </w:rPr>
            </w:pPr>
            <w:r>
              <w:rPr>
                <w:rFonts w:ascii="Verdana" w:hAnsi="Verdana" w:cs="Times New Roman"/>
                <w:sz w:val="20"/>
                <w:szCs w:val="20"/>
              </w:rPr>
              <w:t>Aggiornamento annuale entro il 31/12 per personale dipendenti e Consiglieri</w:t>
            </w:r>
          </w:p>
        </w:tc>
        <w:tc>
          <w:tcPr>
            <w:tcW w:w="0" w:type="auto"/>
            <w:vMerge/>
            <w:tcBorders>
              <w:left w:val="single" w:sz="4" w:space="0" w:color="000000"/>
              <w:bottom w:val="single" w:sz="4" w:space="0" w:color="000000"/>
              <w:right w:val="single" w:sz="4" w:space="0" w:color="000000"/>
            </w:tcBorders>
            <w:tcMar>
              <w:top w:w="0" w:type="dxa"/>
              <w:left w:w="115" w:type="dxa"/>
              <w:bottom w:w="0" w:type="dxa"/>
              <w:right w:w="115" w:type="dxa"/>
            </w:tcMar>
          </w:tcPr>
          <w:p w14:paraId="5610A619" w14:textId="77777777" w:rsidR="00FC4AA6" w:rsidRPr="00026677" w:rsidRDefault="00FC4AA6" w:rsidP="00FC4AA6">
            <w:pPr>
              <w:spacing w:after="120" w:line="360" w:lineRule="auto"/>
              <w:rPr>
                <w:rFonts w:ascii="Verdana" w:hAnsi="Verdana" w:cs="Times New Roman"/>
                <w:sz w:val="20"/>
                <w:szCs w:val="20"/>
              </w:rPr>
            </w:pPr>
          </w:p>
        </w:tc>
        <w:tc>
          <w:tcPr>
            <w:tcW w:w="0" w:type="auto"/>
            <w:vMerge/>
            <w:tcBorders>
              <w:left w:val="single" w:sz="4" w:space="0" w:color="000000"/>
              <w:bottom w:val="single" w:sz="4" w:space="0" w:color="000000"/>
              <w:right w:val="single" w:sz="4" w:space="0" w:color="000000"/>
            </w:tcBorders>
            <w:tcMar>
              <w:top w:w="0" w:type="dxa"/>
              <w:left w:w="115" w:type="dxa"/>
              <w:bottom w:w="0" w:type="dxa"/>
              <w:right w:w="115" w:type="dxa"/>
            </w:tcMar>
          </w:tcPr>
          <w:p w14:paraId="57C1027E" w14:textId="77777777" w:rsidR="00FC4AA6" w:rsidRPr="00026677" w:rsidRDefault="00FC4AA6" w:rsidP="00FC4AA6">
            <w:pPr>
              <w:spacing w:after="120" w:line="360" w:lineRule="auto"/>
              <w:rPr>
                <w:rFonts w:ascii="Verdana" w:hAnsi="Verdana" w:cs="Times New Roman"/>
                <w:sz w:val="20"/>
                <w:szCs w:val="20"/>
              </w:rPr>
            </w:pPr>
          </w:p>
        </w:tc>
      </w:tr>
    </w:tbl>
    <w:p w14:paraId="046FA168" w14:textId="77777777" w:rsidR="00A32B73" w:rsidRPr="00026677" w:rsidRDefault="00A32B73" w:rsidP="00A32B73">
      <w:pPr>
        <w:spacing w:after="120" w:line="360" w:lineRule="auto"/>
        <w:rPr>
          <w:rFonts w:ascii="Verdana" w:hAnsi="Verdana" w:cs="Times New Roman"/>
          <w:sz w:val="24"/>
        </w:rPr>
      </w:pPr>
    </w:p>
    <w:p w14:paraId="4D193A84" w14:textId="1732E271" w:rsidR="00A32B73" w:rsidRDefault="00A32B73" w:rsidP="00F23F4D">
      <w:pPr>
        <w:spacing w:after="120" w:line="360" w:lineRule="auto"/>
        <w:jc w:val="both"/>
        <w:rPr>
          <w:rFonts w:ascii="Verdana" w:hAnsi="Verdana" w:cs="Times New Roman"/>
          <w:sz w:val="24"/>
        </w:rPr>
      </w:pPr>
      <w:r w:rsidRPr="00365549">
        <w:rPr>
          <w:rFonts w:ascii="Verdana" w:hAnsi="Verdana" w:cs="Times New Roman"/>
          <w:sz w:val="24"/>
        </w:rPr>
        <w:t>In mancanza di personale dirigenziale, il Presidente è responsabile per l’attuazione delle misure in materia di astensione in caso di conflitto di interesse; egli è tenuto a garantire l’attuazione delle suddette misure, nonché a svolgere le opportune attività di monitoraggio, anche in coordinamento con il RPCT.</w:t>
      </w:r>
    </w:p>
    <w:p w14:paraId="1625C05A" w14:textId="0EFB48C3" w:rsidR="00073AE8" w:rsidRDefault="00073AE8" w:rsidP="00F23F4D">
      <w:pPr>
        <w:spacing w:after="120" w:line="360" w:lineRule="auto"/>
        <w:jc w:val="both"/>
        <w:rPr>
          <w:rFonts w:ascii="Verdana" w:hAnsi="Verdana" w:cs="Times New Roman"/>
          <w:sz w:val="24"/>
        </w:rPr>
      </w:pPr>
      <w:r w:rsidRPr="00AD3212">
        <w:rPr>
          <w:rFonts w:ascii="Verdana" w:hAnsi="Verdana" w:cs="Times New Roman"/>
          <w:b/>
          <w:bCs/>
          <w:sz w:val="24"/>
        </w:rPr>
        <w:t xml:space="preserve">Nel caso in cui il conflitto di interessi sia occasionale e riguardi il RPCT, il titolare del potere sostitutivo è </w:t>
      </w:r>
      <w:r w:rsidR="00054D1A" w:rsidRPr="00AD3212">
        <w:rPr>
          <w:rFonts w:ascii="Verdana" w:hAnsi="Verdana" w:cs="Times New Roman"/>
          <w:b/>
          <w:bCs/>
          <w:sz w:val="24"/>
        </w:rPr>
        <w:t>il consigliere, privo di deleghe, che abbia ricevuto più voti in fase di elezione</w:t>
      </w:r>
      <w:r w:rsidRPr="00AD3212">
        <w:rPr>
          <w:rFonts w:ascii="Verdana" w:hAnsi="Verdana" w:cs="Times New Roman"/>
          <w:sz w:val="24"/>
        </w:rPr>
        <w:t>.</w:t>
      </w:r>
    </w:p>
    <w:p w14:paraId="77E96535" w14:textId="4EE56628" w:rsidR="00F87723" w:rsidRPr="00F87723" w:rsidRDefault="00F87723" w:rsidP="00F23F4D">
      <w:pPr>
        <w:spacing w:after="120" w:line="360" w:lineRule="auto"/>
        <w:jc w:val="both"/>
        <w:rPr>
          <w:rFonts w:ascii="Verdana" w:hAnsi="Verdana" w:cs="Times New Roman"/>
          <w:b/>
          <w:bCs/>
          <w:sz w:val="24"/>
        </w:rPr>
      </w:pPr>
      <w:r w:rsidRPr="00AD3212">
        <w:rPr>
          <w:rFonts w:ascii="Verdana" w:hAnsi="Verdana" w:cs="Times New Roman"/>
          <w:b/>
          <w:bCs/>
          <w:sz w:val="24"/>
        </w:rPr>
        <w:t xml:space="preserve">Si segnala, che, </w:t>
      </w:r>
      <w:r w:rsidRPr="00AD3212">
        <w:rPr>
          <w:rFonts w:ascii="Verdana" w:hAnsi="Verdana" w:cs="Times New Roman"/>
          <w:b/>
          <w:bCs/>
          <w:sz w:val="24"/>
          <w:u w:val="single"/>
        </w:rPr>
        <w:t>nel corso del 2024</w:t>
      </w:r>
      <w:r w:rsidRPr="00AD3212">
        <w:rPr>
          <w:rFonts w:ascii="Verdana" w:hAnsi="Verdana" w:cs="Times New Roman"/>
          <w:b/>
          <w:bCs/>
          <w:sz w:val="24"/>
        </w:rPr>
        <w:t xml:space="preserve">, non sono emerse situazioni </w:t>
      </w:r>
      <w:r w:rsidR="001A5392" w:rsidRPr="00AD3212">
        <w:rPr>
          <w:rFonts w:ascii="Verdana" w:hAnsi="Verdana" w:cs="Times New Roman"/>
          <w:b/>
          <w:bCs/>
          <w:sz w:val="24"/>
        </w:rPr>
        <w:t>di</w:t>
      </w:r>
      <w:r w:rsidRPr="00F87723">
        <w:rPr>
          <w:rFonts w:ascii="Verdana" w:hAnsi="Verdana" w:cs="Times New Roman"/>
          <w:b/>
          <w:bCs/>
          <w:sz w:val="24"/>
        </w:rPr>
        <w:t xml:space="preserve"> conflitto di interess</w:t>
      </w:r>
      <w:r w:rsidR="001A5392">
        <w:rPr>
          <w:rFonts w:ascii="Verdana" w:hAnsi="Verdana" w:cs="Times New Roman"/>
          <w:b/>
          <w:bCs/>
          <w:sz w:val="24"/>
        </w:rPr>
        <w:t>i</w:t>
      </w:r>
      <w:r w:rsidRPr="00F87723">
        <w:rPr>
          <w:rFonts w:ascii="Verdana" w:hAnsi="Verdana" w:cs="Times New Roman"/>
          <w:b/>
          <w:bCs/>
          <w:sz w:val="24"/>
        </w:rPr>
        <w:t>, anche potenziale.</w:t>
      </w:r>
    </w:p>
    <w:p w14:paraId="1AE29C81" w14:textId="6269F0B3" w:rsidR="00586637" w:rsidRPr="00C12DD5" w:rsidRDefault="00E166AF" w:rsidP="00C12DD5">
      <w:pPr>
        <w:pStyle w:val="Titolo2"/>
        <w:spacing w:line="360" w:lineRule="auto"/>
        <w:rPr>
          <w:rFonts w:ascii="Verdana" w:hAnsi="Verdana"/>
          <w:sz w:val="28"/>
          <w:szCs w:val="28"/>
        </w:rPr>
      </w:pPr>
      <w:bookmarkStart w:id="57" w:name="h.34g0dwd"/>
      <w:bookmarkStart w:id="58" w:name="_Toc185845796"/>
      <w:bookmarkEnd w:id="57"/>
      <w:r w:rsidRPr="006711BE">
        <w:rPr>
          <w:rFonts w:ascii="Verdana" w:hAnsi="Verdana"/>
          <w:sz w:val="28"/>
          <w:szCs w:val="28"/>
        </w:rPr>
        <w:t>Inconferibilità/incompatibilità di incarichi</w:t>
      </w:r>
      <w:bookmarkEnd w:id="58"/>
    </w:p>
    <w:tbl>
      <w:tblPr>
        <w:tblW w:w="517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0"/>
        <w:gridCol w:w="2892"/>
        <w:gridCol w:w="1765"/>
        <w:gridCol w:w="1700"/>
        <w:gridCol w:w="1975"/>
      </w:tblGrid>
      <w:tr w:rsidR="00850431" w:rsidRPr="00850431" w14:paraId="4CC9ED8E" w14:textId="77777777" w:rsidTr="001A5392">
        <w:tc>
          <w:tcPr>
            <w:tcW w:w="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9AD22A" w14:textId="77777777" w:rsidR="00586637" w:rsidRPr="00850431" w:rsidRDefault="00586637" w:rsidP="006D49A6">
            <w:pPr>
              <w:spacing w:after="120" w:line="360" w:lineRule="auto"/>
              <w:rPr>
                <w:rFonts w:ascii="Verdana" w:hAnsi="Verdana" w:cs="Times New Roman"/>
                <w:b/>
                <w:bCs/>
                <w:sz w:val="20"/>
                <w:szCs w:val="20"/>
                <w:lang w:val="en-US"/>
              </w:rPr>
            </w:pPr>
            <w:proofErr w:type="spellStart"/>
            <w:r w:rsidRPr="00850431">
              <w:rPr>
                <w:rFonts w:ascii="Verdana" w:hAnsi="Verdana" w:cs="Times New Roman"/>
                <w:b/>
                <w:bCs/>
                <w:sz w:val="20"/>
                <w:szCs w:val="20"/>
                <w:lang w:val="en-US"/>
              </w:rPr>
              <w:t>Misure</w:t>
            </w:r>
            <w:proofErr w:type="spellEnd"/>
            <w:r w:rsidRPr="00850431">
              <w:rPr>
                <w:rFonts w:ascii="Verdana" w:hAnsi="Verdana" w:cs="Times New Roman"/>
                <w:b/>
                <w:bCs/>
                <w:sz w:val="20"/>
                <w:szCs w:val="20"/>
                <w:lang w:val="en-US"/>
              </w:rPr>
              <w:t xml:space="preserve"> di carattere GENERALE</w:t>
            </w:r>
          </w:p>
        </w:tc>
        <w:tc>
          <w:tcPr>
            <w:tcW w:w="137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7D4BCF" w14:textId="6931379D" w:rsidR="00586637" w:rsidRPr="00850431" w:rsidRDefault="00586637" w:rsidP="006D49A6">
            <w:pPr>
              <w:spacing w:after="120" w:line="360" w:lineRule="auto"/>
              <w:rPr>
                <w:rFonts w:ascii="Verdana" w:hAnsi="Verdana" w:cs="Times New Roman"/>
                <w:b/>
                <w:bCs/>
                <w:sz w:val="20"/>
                <w:szCs w:val="20"/>
                <w:lang w:val="en-US"/>
              </w:rPr>
            </w:pPr>
            <w:r w:rsidRPr="00850431">
              <w:rPr>
                <w:rFonts w:ascii="Verdana" w:hAnsi="Verdana" w:cs="Times New Roman"/>
                <w:b/>
                <w:bCs/>
                <w:sz w:val="20"/>
                <w:szCs w:val="20"/>
                <w:lang w:val="en-US"/>
              </w:rPr>
              <w:t>STATO DI ATTUAZIONE 202</w:t>
            </w:r>
            <w:r w:rsidR="00F87723">
              <w:rPr>
                <w:rFonts w:ascii="Verdana" w:hAnsi="Verdana" w:cs="Times New Roman"/>
                <w:b/>
                <w:bCs/>
                <w:sz w:val="20"/>
                <w:szCs w:val="20"/>
                <w:lang w:val="en-US"/>
              </w:rPr>
              <w:t>4</w:t>
            </w:r>
          </w:p>
        </w:tc>
        <w:tc>
          <w:tcPr>
            <w:tcW w:w="84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D200AB" w14:textId="58D81903" w:rsidR="00586637" w:rsidRPr="00850431" w:rsidRDefault="00586637" w:rsidP="006D49A6">
            <w:pPr>
              <w:spacing w:after="120" w:line="360" w:lineRule="auto"/>
              <w:rPr>
                <w:rFonts w:ascii="Verdana" w:hAnsi="Verdana" w:cs="Times New Roman"/>
                <w:b/>
                <w:bCs/>
                <w:sz w:val="20"/>
                <w:szCs w:val="20"/>
              </w:rPr>
            </w:pPr>
            <w:r w:rsidRPr="00850431">
              <w:rPr>
                <w:rFonts w:ascii="Verdana" w:hAnsi="Verdana" w:cs="Times New Roman"/>
                <w:b/>
                <w:bCs/>
                <w:sz w:val="20"/>
                <w:szCs w:val="20"/>
              </w:rPr>
              <w:t>FASI E TEMPI DI ATTUAZIONE</w:t>
            </w:r>
            <w:r w:rsidR="006E17F6">
              <w:rPr>
                <w:rFonts w:ascii="Verdana" w:hAnsi="Verdana" w:cs="Times New Roman"/>
                <w:b/>
                <w:bCs/>
                <w:sz w:val="20"/>
                <w:szCs w:val="20"/>
              </w:rPr>
              <w:t xml:space="preserve"> </w:t>
            </w:r>
            <w:r w:rsidR="006E17F6" w:rsidRPr="00F87723">
              <w:rPr>
                <w:rFonts w:ascii="Verdana" w:hAnsi="Verdana" w:cs="Times New Roman"/>
                <w:b/>
                <w:bCs/>
                <w:sz w:val="20"/>
                <w:szCs w:val="20"/>
              </w:rPr>
              <w:t>202</w:t>
            </w:r>
            <w:r w:rsidR="00F87723" w:rsidRPr="00F87723">
              <w:rPr>
                <w:rFonts w:ascii="Verdana" w:hAnsi="Verdana" w:cs="Times New Roman"/>
                <w:b/>
                <w:bCs/>
                <w:sz w:val="20"/>
                <w:szCs w:val="20"/>
              </w:rPr>
              <w:t>5</w:t>
            </w:r>
          </w:p>
        </w:tc>
        <w:tc>
          <w:tcPr>
            <w:tcW w:w="92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080FF" w14:textId="77777777" w:rsidR="00586637" w:rsidRPr="00850431" w:rsidRDefault="00586637" w:rsidP="006D49A6">
            <w:pPr>
              <w:spacing w:after="120" w:line="360" w:lineRule="auto"/>
              <w:rPr>
                <w:rFonts w:ascii="Verdana" w:hAnsi="Verdana" w:cs="Times New Roman"/>
                <w:b/>
                <w:bCs/>
                <w:sz w:val="20"/>
                <w:szCs w:val="20"/>
                <w:lang w:val="en-US"/>
              </w:rPr>
            </w:pPr>
            <w:r w:rsidRPr="00850431">
              <w:rPr>
                <w:rFonts w:ascii="Verdana" w:hAnsi="Verdana" w:cs="Times New Roman"/>
                <w:b/>
                <w:bCs/>
                <w:sz w:val="20"/>
                <w:szCs w:val="20"/>
                <w:lang w:val="en-US"/>
              </w:rPr>
              <w:t>INDICATORI DI ATTUAZIONE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117BDF" w14:textId="77777777" w:rsidR="00586637" w:rsidRPr="00850431" w:rsidRDefault="00586637" w:rsidP="006D49A6">
            <w:pPr>
              <w:spacing w:after="120" w:line="360" w:lineRule="auto"/>
              <w:rPr>
                <w:rFonts w:ascii="Verdana" w:hAnsi="Verdana" w:cs="Times New Roman"/>
                <w:b/>
                <w:bCs/>
                <w:sz w:val="20"/>
                <w:szCs w:val="20"/>
                <w:lang w:val="en-US"/>
              </w:rPr>
            </w:pPr>
            <w:r w:rsidRPr="00850431">
              <w:rPr>
                <w:rFonts w:ascii="Verdana" w:hAnsi="Verdana" w:cs="Times New Roman"/>
                <w:b/>
                <w:bCs/>
                <w:sz w:val="20"/>
                <w:szCs w:val="20"/>
                <w:lang w:val="en-US"/>
              </w:rPr>
              <w:t>SOGGETTO RESPONSABILE</w:t>
            </w:r>
          </w:p>
        </w:tc>
      </w:tr>
      <w:tr w:rsidR="00475287" w:rsidRPr="00850431" w14:paraId="394C9F77" w14:textId="77777777" w:rsidTr="001A5392">
        <w:tc>
          <w:tcPr>
            <w:tcW w:w="912" w:type="pct"/>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FD871A8" w14:textId="60250F0F" w:rsidR="00475287" w:rsidRPr="00850431" w:rsidRDefault="00475287" w:rsidP="00475287">
            <w:pPr>
              <w:spacing w:after="120" w:line="360" w:lineRule="auto"/>
              <w:rPr>
                <w:rFonts w:ascii="Verdana" w:hAnsi="Verdana" w:cs="Times New Roman"/>
                <w:b/>
                <w:bCs/>
                <w:sz w:val="20"/>
                <w:szCs w:val="20"/>
              </w:rPr>
            </w:pPr>
            <w:r w:rsidRPr="00850431">
              <w:rPr>
                <w:rFonts w:ascii="Verdana" w:hAnsi="Verdana" w:cs="Times New Roman"/>
                <w:b/>
                <w:bCs/>
                <w:sz w:val="20"/>
                <w:szCs w:val="20"/>
              </w:rPr>
              <w:t xml:space="preserve">Inconferibilità e incompatibilità specifiche per posizioni dirigenziali e </w:t>
            </w:r>
            <w:r w:rsidRPr="00850431">
              <w:rPr>
                <w:rFonts w:ascii="Verdana" w:hAnsi="Verdana" w:cs="Times New Roman"/>
                <w:b/>
                <w:bCs/>
                <w:sz w:val="20"/>
                <w:szCs w:val="20"/>
              </w:rPr>
              <w:lastRenderedPageBreak/>
              <w:t>di vertice</w:t>
            </w:r>
            <w:r w:rsidR="006E17F6">
              <w:rPr>
                <w:rFonts w:ascii="Verdana" w:hAnsi="Verdana" w:cs="Times New Roman"/>
                <w:b/>
                <w:bCs/>
                <w:sz w:val="20"/>
                <w:szCs w:val="20"/>
              </w:rPr>
              <w:t xml:space="preserve"> </w:t>
            </w:r>
            <w:r w:rsidR="006E17F6" w:rsidRPr="00F87723">
              <w:rPr>
                <w:rFonts w:ascii="Verdana" w:hAnsi="Verdana" w:cs="Times New Roman"/>
                <w:b/>
                <w:bCs/>
                <w:sz w:val="20"/>
                <w:szCs w:val="20"/>
              </w:rPr>
              <w:t>ex DLGS 39/2013</w:t>
            </w:r>
          </w:p>
        </w:tc>
        <w:tc>
          <w:tcPr>
            <w:tcW w:w="137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8D2BC6" w14:textId="065FEDB6" w:rsidR="00475287" w:rsidRPr="00850431" w:rsidRDefault="00475287" w:rsidP="00475287">
            <w:pPr>
              <w:spacing w:after="120" w:line="360" w:lineRule="auto"/>
              <w:rPr>
                <w:rFonts w:ascii="Verdana" w:hAnsi="Verdana" w:cs="Times New Roman"/>
                <w:sz w:val="20"/>
                <w:szCs w:val="20"/>
              </w:rPr>
            </w:pPr>
            <w:r w:rsidRPr="00850431">
              <w:rPr>
                <w:rFonts w:ascii="Verdana" w:hAnsi="Verdana" w:cs="Times New Roman"/>
                <w:sz w:val="20"/>
                <w:szCs w:val="20"/>
              </w:rPr>
              <w:lastRenderedPageBreak/>
              <w:t xml:space="preserve">Acquisizione e conservazione dichiarazione </w:t>
            </w:r>
            <w:r>
              <w:rPr>
                <w:rFonts w:ascii="Verdana" w:hAnsi="Verdana" w:cs="Times New Roman"/>
                <w:sz w:val="20"/>
                <w:szCs w:val="20"/>
              </w:rPr>
              <w:t xml:space="preserve">all’atto di </w:t>
            </w:r>
            <w:r w:rsidRPr="00F87723">
              <w:rPr>
                <w:rFonts w:ascii="Verdana" w:hAnsi="Verdana" w:cs="Times New Roman"/>
                <w:sz w:val="20"/>
                <w:szCs w:val="20"/>
              </w:rPr>
              <w:t>insediamento</w:t>
            </w:r>
            <w:r w:rsidR="007E7D6E" w:rsidRPr="00F87723">
              <w:rPr>
                <w:rFonts w:ascii="Verdana" w:hAnsi="Verdana" w:cs="Times New Roman"/>
                <w:sz w:val="20"/>
                <w:szCs w:val="20"/>
              </w:rPr>
              <w:t xml:space="preserve"> e ogni anno</w:t>
            </w:r>
            <w:r w:rsidRPr="00F87723">
              <w:rPr>
                <w:rFonts w:ascii="Verdana" w:hAnsi="Verdana" w:cs="Times New Roman"/>
                <w:sz w:val="20"/>
                <w:szCs w:val="20"/>
              </w:rPr>
              <w:t xml:space="preserve"> media</w:t>
            </w:r>
            <w:r w:rsidRPr="00850431">
              <w:rPr>
                <w:rFonts w:ascii="Verdana" w:hAnsi="Verdana" w:cs="Times New Roman"/>
                <w:sz w:val="20"/>
                <w:szCs w:val="20"/>
              </w:rPr>
              <w:t>n</w:t>
            </w:r>
            <w:r w:rsidRPr="00725B9D">
              <w:rPr>
                <w:rFonts w:ascii="Verdana" w:hAnsi="Verdana" w:cs="Times New Roman"/>
                <w:sz w:val="20"/>
                <w:szCs w:val="20"/>
              </w:rPr>
              <w:t xml:space="preserve">te moduli interni: </w:t>
            </w:r>
            <w:r w:rsidR="00725B9D" w:rsidRPr="00725B9D">
              <w:rPr>
                <w:rFonts w:ascii="Verdana" w:hAnsi="Verdana" w:cs="Times New Roman"/>
                <w:sz w:val="20"/>
                <w:szCs w:val="20"/>
              </w:rPr>
              <w:t>attuata</w:t>
            </w:r>
          </w:p>
        </w:tc>
        <w:tc>
          <w:tcPr>
            <w:tcW w:w="84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D51A6D" w14:textId="26DE993C" w:rsidR="00475287" w:rsidRPr="00850431" w:rsidRDefault="00475287" w:rsidP="00475287">
            <w:pPr>
              <w:spacing w:after="120" w:line="360" w:lineRule="auto"/>
              <w:rPr>
                <w:rFonts w:ascii="Verdana" w:hAnsi="Verdana" w:cs="Times New Roman"/>
                <w:sz w:val="20"/>
                <w:szCs w:val="20"/>
              </w:rPr>
            </w:pPr>
            <w:r>
              <w:rPr>
                <w:rFonts w:ascii="Verdana" w:hAnsi="Verdana" w:cs="Times New Roman"/>
                <w:sz w:val="20"/>
                <w:szCs w:val="20"/>
              </w:rPr>
              <w:t>Aggiornamento annuale entro il 31/12</w:t>
            </w:r>
          </w:p>
        </w:tc>
        <w:tc>
          <w:tcPr>
            <w:tcW w:w="92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63BD15" w14:textId="0B7B761D" w:rsidR="00475287" w:rsidRPr="00850431" w:rsidRDefault="00475287" w:rsidP="00475287">
            <w:pPr>
              <w:spacing w:after="120" w:line="360" w:lineRule="auto"/>
              <w:rPr>
                <w:rFonts w:ascii="Verdana" w:hAnsi="Verdana" w:cs="Times New Roman"/>
                <w:sz w:val="20"/>
                <w:szCs w:val="20"/>
              </w:rPr>
            </w:pPr>
            <w:r w:rsidRPr="00850431">
              <w:rPr>
                <w:rFonts w:ascii="Verdana" w:hAnsi="Verdana" w:cs="Times New Roman"/>
                <w:sz w:val="20"/>
                <w:szCs w:val="20"/>
              </w:rPr>
              <w:t>Verifiche sulle dichiarazioni anche mediante casellario giudiziale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59C7A4" w14:textId="792D0221" w:rsidR="00475287" w:rsidRPr="00850431" w:rsidRDefault="00475287" w:rsidP="00475287">
            <w:pPr>
              <w:spacing w:after="120" w:line="360" w:lineRule="auto"/>
              <w:rPr>
                <w:rFonts w:ascii="Verdana" w:hAnsi="Verdana" w:cs="Times New Roman"/>
                <w:sz w:val="20"/>
                <w:szCs w:val="20"/>
              </w:rPr>
            </w:pPr>
            <w:r w:rsidRPr="00850431">
              <w:rPr>
                <w:rFonts w:ascii="Verdana" w:hAnsi="Verdana" w:cs="Times New Roman"/>
                <w:sz w:val="20"/>
                <w:szCs w:val="20"/>
                <w:lang w:val="en-US"/>
              </w:rPr>
              <w:t xml:space="preserve">Presidente - RPCT </w:t>
            </w:r>
          </w:p>
        </w:tc>
      </w:tr>
      <w:tr w:rsidR="007855BE" w:rsidRPr="00850431" w14:paraId="749778F6" w14:textId="77777777" w:rsidTr="001A5392">
        <w:trPr>
          <w:trHeight w:val="2308"/>
        </w:trPr>
        <w:tc>
          <w:tcPr>
            <w:tcW w:w="912" w:type="pct"/>
            <w:vMerge/>
            <w:tcBorders>
              <w:left w:val="single" w:sz="4" w:space="0" w:color="000000"/>
              <w:right w:val="single" w:sz="4" w:space="0" w:color="000000"/>
            </w:tcBorders>
            <w:tcMar>
              <w:top w:w="0" w:type="dxa"/>
              <w:left w:w="115" w:type="dxa"/>
              <w:bottom w:w="0" w:type="dxa"/>
              <w:right w:w="115" w:type="dxa"/>
            </w:tcMar>
          </w:tcPr>
          <w:p w14:paraId="13C10757" w14:textId="77777777" w:rsidR="007855BE" w:rsidRPr="00850431" w:rsidRDefault="007855BE" w:rsidP="00475287">
            <w:pPr>
              <w:spacing w:after="120" w:line="360" w:lineRule="auto"/>
              <w:rPr>
                <w:rFonts w:ascii="Verdana" w:hAnsi="Verdana" w:cs="Times New Roman"/>
                <w:sz w:val="20"/>
                <w:szCs w:val="20"/>
              </w:rPr>
            </w:pPr>
          </w:p>
        </w:tc>
        <w:tc>
          <w:tcPr>
            <w:tcW w:w="1378" w:type="pct"/>
            <w:tcBorders>
              <w:top w:val="single" w:sz="4" w:space="0" w:color="000000"/>
              <w:left w:val="single" w:sz="4" w:space="0" w:color="000000"/>
              <w:right w:val="single" w:sz="4" w:space="0" w:color="000000"/>
            </w:tcBorders>
            <w:tcMar>
              <w:top w:w="0" w:type="dxa"/>
              <w:left w:w="115" w:type="dxa"/>
              <w:bottom w:w="0" w:type="dxa"/>
              <w:right w:w="115" w:type="dxa"/>
            </w:tcMar>
          </w:tcPr>
          <w:p w14:paraId="6F4343A8" w14:textId="314B4D1D" w:rsidR="007855BE" w:rsidRPr="00850431" w:rsidRDefault="007855BE" w:rsidP="00475287">
            <w:pPr>
              <w:spacing w:after="120" w:line="360" w:lineRule="auto"/>
              <w:rPr>
                <w:rFonts w:ascii="Verdana" w:hAnsi="Verdana" w:cs="Times New Roman"/>
                <w:sz w:val="20"/>
                <w:szCs w:val="20"/>
              </w:rPr>
            </w:pPr>
            <w:r>
              <w:rPr>
                <w:rFonts w:ascii="Verdana" w:hAnsi="Verdana" w:cs="Times New Roman"/>
                <w:sz w:val="20"/>
                <w:szCs w:val="20"/>
              </w:rPr>
              <w:t xml:space="preserve">Pubblicazione in </w:t>
            </w:r>
            <w:proofErr w:type="spellStart"/>
            <w:r>
              <w:rPr>
                <w:rFonts w:ascii="Verdana" w:hAnsi="Verdana" w:cs="Times New Roman"/>
                <w:sz w:val="20"/>
                <w:szCs w:val="20"/>
              </w:rPr>
              <w:t>AT</w:t>
            </w:r>
            <w:r w:rsidR="00C7683F">
              <w:rPr>
                <w:rFonts w:ascii="Verdana" w:hAnsi="Verdana" w:cs="Times New Roman"/>
                <w:sz w:val="20"/>
                <w:szCs w:val="20"/>
              </w:rPr>
              <w:t>|</w:t>
            </w:r>
            <w:r w:rsidRPr="00475287">
              <w:rPr>
                <w:rFonts w:ascii="Verdana" w:hAnsi="Verdana" w:cs="Times New Roman"/>
                <w:sz w:val="20"/>
                <w:szCs w:val="20"/>
              </w:rPr>
              <w:t>Organizzazione</w:t>
            </w:r>
            <w:r w:rsidR="00C7683F">
              <w:rPr>
                <w:rFonts w:ascii="Verdana" w:hAnsi="Verdana" w:cs="Times New Roman"/>
                <w:sz w:val="20"/>
                <w:szCs w:val="20"/>
              </w:rPr>
              <w:t>|</w:t>
            </w:r>
            <w:r w:rsidRPr="00475287">
              <w:rPr>
                <w:rFonts w:ascii="Verdana" w:hAnsi="Verdana" w:cs="Times New Roman"/>
                <w:sz w:val="20"/>
                <w:szCs w:val="20"/>
              </w:rPr>
              <w:t>Titolari</w:t>
            </w:r>
            <w:proofErr w:type="spellEnd"/>
            <w:r w:rsidRPr="00475287">
              <w:rPr>
                <w:rFonts w:ascii="Verdana" w:hAnsi="Verdana" w:cs="Times New Roman"/>
                <w:sz w:val="20"/>
                <w:szCs w:val="20"/>
              </w:rPr>
              <w:t xml:space="preserve"> di incarichi politici, di amministrazione, di direzio</w:t>
            </w:r>
            <w:r w:rsidRPr="00725B9D">
              <w:rPr>
                <w:rFonts w:ascii="Verdana" w:hAnsi="Verdana" w:cs="Times New Roman"/>
                <w:sz w:val="20"/>
                <w:szCs w:val="20"/>
              </w:rPr>
              <w:t xml:space="preserve">ne o di governo: </w:t>
            </w:r>
            <w:r w:rsidR="00725B9D" w:rsidRPr="00725B9D">
              <w:rPr>
                <w:rFonts w:ascii="Verdana" w:hAnsi="Verdana" w:cs="Times New Roman"/>
                <w:sz w:val="20"/>
                <w:szCs w:val="20"/>
              </w:rPr>
              <w:t>attuata</w:t>
            </w:r>
          </w:p>
        </w:tc>
        <w:tc>
          <w:tcPr>
            <w:tcW w:w="842" w:type="pct"/>
            <w:tcBorders>
              <w:top w:val="single" w:sz="4" w:space="0" w:color="000000"/>
              <w:left w:val="single" w:sz="4" w:space="0" w:color="000000"/>
              <w:right w:val="single" w:sz="4" w:space="0" w:color="000000"/>
            </w:tcBorders>
            <w:tcMar>
              <w:top w:w="0" w:type="dxa"/>
              <w:left w:w="115" w:type="dxa"/>
              <w:bottom w:w="0" w:type="dxa"/>
              <w:right w:w="115" w:type="dxa"/>
            </w:tcMar>
          </w:tcPr>
          <w:p w14:paraId="028786EF" w14:textId="29835288" w:rsidR="007855BE" w:rsidRPr="00850431" w:rsidRDefault="00B76F2D" w:rsidP="00475287">
            <w:pPr>
              <w:spacing w:after="120" w:line="360" w:lineRule="auto"/>
              <w:rPr>
                <w:rFonts w:ascii="Verdana" w:hAnsi="Verdana" w:cs="Times New Roman"/>
                <w:sz w:val="20"/>
                <w:szCs w:val="20"/>
              </w:rPr>
            </w:pPr>
            <w:r>
              <w:rPr>
                <w:rFonts w:ascii="Verdana" w:hAnsi="Verdana" w:cs="Times New Roman"/>
                <w:sz w:val="20"/>
                <w:szCs w:val="20"/>
              </w:rPr>
              <w:t>Aggiornamento annuale</w:t>
            </w:r>
          </w:p>
        </w:tc>
        <w:tc>
          <w:tcPr>
            <w:tcW w:w="927" w:type="pct"/>
            <w:tcBorders>
              <w:top w:val="single" w:sz="4" w:space="0" w:color="000000"/>
              <w:left w:val="single" w:sz="4" w:space="0" w:color="000000"/>
              <w:right w:val="single" w:sz="4" w:space="0" w:color="000000"/>
            </w:tcBorders>
            <w:tcMar>
              <w:top w:w="0" w:type="dxa"/>
              <w:left w:w="115" w:type="dxa"/>
              <w:bottom w:w="0" w:type="dxa"/>
              <w:right w:w="115" w:type="dxa"/>
            </w:tcMar>
          </w:tcPr>
          <w:p w14:paraId="24503EE4" w14:textId="42F2AC5B" w:rsidR="007855BE" w:rsidRPr="00850431" w:rsidRDefault="00B76F2D" w:rsidP="00475287">
            <w:pPr>
              <w:spacing w:after="120" w:line="360" w:lineRule="auto"/>
              <w:rPr>
                <w:rFonts w:ascii="Verdana" w:hAnsi="Verdana" w:cs="Times New Roman"/>
                <w:sz w:val="20"/>
                <w:szCs w:val="20"/>
              </w:rPr>
            </w:pPr>
            <w:r>
              <w:rPr>
                <w:rFonts w:ascii="Verdana" w:hAnsi="Verdana" w:cs="Times New Roman"/>
                <w:sz w:val="20"/>
                <w:szCs w:val="20"/>
              </w:rPr>
              <w:t>Verifiche semestrali</w:t>
            </w: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tcPr>
          <w:p w14:paraId="35896FEC" w14:textId="211A84FD" w:rsidR="007855BE" w:rsidRPr="00850431" w:rsidRDefault="00B76F2D" w:rsidP="00475287">
            <w:pPr>
              <w:spacing w:after="120" w:line="360" w:lineRule="auto"/>
              <w:rPr>
                <w:rFonts w:ascii="Verdana" w:hAnsi="Verdana" w:cs="Times New Roman"/>
                <w:sz w:val="20"/>
                <w:szCs w:val="20"/>
              </w:rPr>
            </w:pPr>
            <w:r>
              <w:rPr>
                <w:rFonts w:ascii="Verdana" w:hAnsi="Verdana" w:cs="Times New Roman"/>
                <w:sz w:val="20"/>
                <w:szCs w:val="20"/>
              </w:rPr>
              <w:t>Segreteria - RPCT per il monitoraggio</w:t>
            </w:r>
          </w:p>
        </w:tc>
      </w:tr>
    </w:tbl>
    <w:p w14:paraId="2F0CABE1" w14:textId="77777777" w:rsidR="00586637" w:rsidRPr="00850431" w:rsidRDefault="00586637" w:rsidP="00586637">
      <w:pPr>
        <w:spacing w:after="120" w:line="360" w:lineRule="auto"/>
        <w:rPr>
          <w:rFonts w:ascii="Verdana" w:hAnsi="Verdana" w:cs="Times New Roman"/>
          <w:sz w:val="20"/>
          <w:szCs w:val="20"/>
        </w:rPr>
      </w:pPr>
    </w:p>
    <w:p w14:paraId="142AA3EB" w14:textId="6891D08C" w:rsidR="00586637" w:rsidRPr="006711BE" w:rsidRDefault="00586637" w:rsidP="00F23F4D">
      <w:pPr>
        <w:spacing w:after="120" w:line="360" w:lineRule="auto"/>
        <w:jc w:val="both"/>
        <w:rPr>
          <w:rFonts w:ascii="Verdana" w:hAnsi="Verdana" w:cs="Times New Roman"/>
          <w:sz w:val="24"/>
        </w:rPr>
      </w:pPr>
      <w:r w:rsidRPr="006711BE">
        <w:rPr>
          <w:rFonts w:ascii="Verdana" w:hAnsi="Verdana" w:cs="Times New Roman"/>
          <w:sz w:val="24"/>
        </w:rPr>
        <w:t>Il RPCT verifica la sussistenza di eventuali condizioni ostative in capo ai Consiglieri, sia all’atto del conferimento dell’incarico, tempestivamente in caso di nuovi incarichi, sia annualmente in relazione alla verifica del mantenimento dell’assenza di cause di incompatibilità, in conformità al disposto del D.lgs. 39/2013.</w:t>
      </w:r>
      <w:r w:rsidR="007E7D6E">
        <w:rPr>
          <w:rFonts w:ascii="Verdana" w:hAnsi="Verdana" w:cs="Times New Roman"/>
          <w:sz w:val="24"/>
        </w:rPr>
        <w:t xml:space="preserve"> </w:t>
      </w:r>
    </w:p>
    <w:p w14:paraId="61915C39" w14:textId="77777777" w:rsidR="00586637" w:rsidRPr="006711BE" w:rsidRDefault="00586637" w:rsidP="00F23F4D">
      <w:pPr>
        <w:spacing w:after="120" w:line="360" w:lineRule="auto"/>
        <w:jc w:val="both"/>
        <w:rPr>
          <w:rFonts w:ascii="Verdana" w:hAnsi="Verdana" w:cs="Times New Roman"/>
          <w:b/>
          <w:bCs/>
          <w:sz w:val="24"/>
        </w:rPr>
      </w:pPr>
      <w:r w:rsidRPr="006711BE">
        <w:rPr>
          <w:rFonts w:ascii="Verdana" w:hAnsi="Verdana" w:cs="Times New Roman"/>
          <w:b/>
          <w:bCs/>
          <w:sz w:val="24"/>
        </w:rPr>
        <w:t>La dichiarazione è resa anche con riferimento all’art. 3. D.lgs. n. 39/2013 - Inconferibilità di incarichi in caso di condanna per reati contro la pubblica amministrazione.</w:t>
      </w:r>
    </w:p>
    <w:p w14:paraId="208BD62B" w14:textId="77777777" w:rsidR="00586637" w:rsidRPr="006711BE" w:rsidRDefault="00586637" w:rsidP="00F23F4D">
      <w:pPr>
        <w:spacing w:after="120" w:line="360" w:lineRule="auto"/>
        <w:jc w:val="both"/>
        <w:rPr>
          <w:rFonts w:ascii="Verdana" w:hAnsi="Verdana" w:cs="Times New Roman"/>
          <w:b/>
          <w:bCs/>
          <w:sz w:val="24"/>
        </w:rPr>
      </w:pPr>
      <w:r w:rsidRPr="006711BE">
        <w:rPr>
          <w:rFonts w:ascii="Verdana" w:hAnsi="Verdana" w:cs="Times New Roman"/>
          <w:b/>
          <w:bCs/>
          <w:sz w:val="24"/>
        </w:rPr>
        <w:t>Il RPCT opera, altresì, in conformità alle Linee Guida ANAC di cui alla Delibera 833/2016.</w:t>
      </w:r>
    </w:p>
    <w:p w14:paraId="1DE2C88C" w14:textId="1DAFDDA6" w:rsidR="00586637" w:rsidRPr="00B76F2D" w:rsidRDefault="00E166AF" w:rsidP="00B76F2D">
      <w:pPr>
        <w:pStyle w:val="Titolo2"/>
        <w:spacing w:line="360" w:lineRule="auto"/>
        <w:rPr>
          <w:rFonts w:ascii="Verdana" w:hAnsi="Verdana"/>
          <w:sz w:val="28"/>
          <w:szCs w:val="28"/>
        </w:rPr>
      </w:pPr>
      <w:bookmarkStart w:id="59" w:name="h.1baon6m"/>
      <w:bookmarkStart w:id="60" w:name="_Toc185845797"/>
      <w:bookmarkEnd w:id="59"/>
      <w:r w:rsidRPr="006711BE">
        <w:rPr>
          <w:rFonts w:ascii="Verdana" w:hAnsi="Verdana"/>
          <w:sz w:val="28"/>
          <w:szCs w:val="28"/>
        </w:rPr>
        <w:t>La prevenzione della corruzione nella formazione di commissioni e nelle assegnazioni agli uffici</w:t>
      </w:r>
      <w:bookmarkEnd w:id="60"/>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1944"/>
        <w:gridCol w:w="1817"/>
        <w:gridCol w:w="1843"/>
        <w:gridCol w:w="2001"/>
      </w:tblGrid>
      <w:tr w:rsidR="00691BD8" w:rsidRPr="00B76F2D" w14:paraId="7981728D" w14:textId="77777777" w:rsidTr="006D49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346CD1" w14:textId="77777777" w:rsidR="00586637" w:rsidRPr="00B76F2D" w:rsidRDefault="00586637" w:rsidP="006D49A6">
            <w:pPr>
              <w:spacing w:after="120" w:line="360" w:lineRule="auto"/>
              <w:rPr>
                <w:rFonts w:ascii="Verdana" w:hAnsi="Verdana" w:cs="Times New Roman"/>
                <w:b/>
                <w:bCs/>
                <w:sz w:val="20"/>
                <w:szCs w:val="20"/>
                <w:lang w:val="en-US"/>
              </w:rPr>
            </w:pPr>
            <w:proofErr w:type="spellStart"/>
            <w:r w:rsidRPr="00B76F2D">
              <w:rPr>
                <w:rFonts w:ascii="Verdana" w:hAnsi="Verdana" w:cs="Times New Roman"/>
                <w:b/>
                <w:bCs/>
                <w:sz w:val="20"/>
                <w:szCs w:val="20"/>
                <w:lang w:val="en-US"/>
              </w:rPr>
              <w:t>Misure</w:t>
            </w:r>
            <w:proofErr w:type="spellEnd"/>
            <w:r w:rsidRPr="00B76F2D">
              <w:rPr>
                <w:rFonts w:ascii="Verdana" w:hAnsi="Verdana" w:cs="Times New Roman"/>
                <w:b/>
                <w:bCs/>
                <w:sz w:val="20"/>
                <w:szCs w:val="20"/>
                <w:lang w:val="en-US"/>
              </w:rPr>
              <w:t xml:space="preserve"> di carattere GENERALE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F4C1F" w14:textId="5DFDDFC9" w:rsidR="00586637" w:rsidRPr="00B76F2D" w:rsidRDefault="00586637" w:rsidP="006D49A6">
            <w:pPr>
              <w:spacing w:after="120" w:line="360" w:lineRule="auto"/>
              <w:rPr>
                <w:rFonts w:ascii="Verdana" w:hAnsi="Verdana" w:cs="Times New Roman"/>
                <w:b/>
                <w:bCs/>
                <w:sz w:val="20"/>
                <w:szCs w:val="20"/>
                <w:lang w:val="en-US"/>
              </w:rPr>
            </w:pPr>
            <w:r w:rsidRPr="00B76F2D">
              <w:rPr>
                <w:rFonts w:ascii="Verdana" w:hAnsi="Verdana" w:cs="Times New Roman"/>
                <w:b/>
                <w:bCs/>
                <w:sz w:val="20"/>
                <w:szCs w:val="20"/>
                <w:lang w:val="en-US"/>
              </w:rPr>
              <w:t>STATO DI ATTUAZIONE 202</w:t>
            </w:r>
            <w:r w:rsidR="00F87723">
              <w:rPr>
                <w:rFonts w:ascii="Verdana" w:hAnsi="Verdana" w:cs="Times New Roman"/>
                <w:b/>
                <w:bCs/>
                <w:sz w:val="20"/>
                <w:szCs w:val="20"/>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57EB99" w14:textId="78B2F482" w:rsidR="00586637" w:rsidRPr="00B76F2D" w:rsidRDefault="00586637" w:rsidP="006D49A6">
            <w:pPr>
              <w:spacing w:after="120" w:line="360" w:lineRule="auto"/>
              <w:rPr>
                <w:rFonts w:ascii="Verdana" w:hAnsi="Verdana" w:cs="Times New Roman"/>
                <w:b/>
                <w:bCs/>
                <w:sz w:val="20"/>
                <w:szCs w:val="20"/>
              </w:rPr>
            </w:pPr>
            <w:r w:rsidRPr="00B76F2D">
              <w:rPr>
                <w:rFonts w:ascii="Verdana" w:hAnsi="Verdana" w:cs="Times New Roman"/>
                <w:b/>
                <w:bCs/>
                <w:sz w:val="20"/>
                <w:szCs w:val="20"/>
              </w:rPr>
              <w:t>FASI E TEMPI DI ATTUAZIONE</w:t>
            </w:r>
            <w:r w:rsidR="00691BD8">
              <w:rPr>
                <w:rFonts w:ascii="Verdana" w:hAnsi="Verdana" w:cs="Times New Roman"/>
                <w:b/>
                <w:bCs/>
                <w:sz w:val="20"/>
                <w:szCs w:val="20"/>
              </w:rPr>
              <w:t xml:space="preserve"> </w:t>
            </w:r>
            <w:r w:rsidR="00691BD8" w:rsidRPr="00F87723">
              <w:rPr>
                <w:rFonts w:ascii="Verdana" w:hAnsi="Verdana" w:cs="Times New Roman"/>
                <w:b/>
                <w:bCs/>
                <w:sz w:val="20"/>
                <w:szCs w:val="20"/>
              </w:rPr>
              <w:t>202</w:t>
            </w:r>
            <w:r w:rsidR="00F87723" w:rsidRPr="00F87723">
              <w:rPr>
                <w:rFonts w:ascii="Verdana" w:hAnsi="Verdana" w:cs="Times New Roman"/>
                <w:b/>
                <w:bCs/>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F6181C" w14:textId="77777777" w:rsidR="00586637" w:rsidRPr="00B76F2D" w:rsidRDefault="00586637" w:rsidP="006D49A6">
            <w:pPr>
              <w:spacing w:after="120" w:line="360" w:lineRule="auto"/>
              <w:rPr>
                <w:rFonts w:ascii="Verdana" w:hAnsi="Verdana" w:cs="Times New Roman"/>
                <w:b/>
                <w:bCs/>
                <w:sz w:val="20"/>
                <w:szCs w:val="20"/>
                <w:lang w:val="en-US"/>
              </w:rPr>
            </w:pPr>
            <w:r w:rsidRPr="00B76F2D">
              <w:rPr>
                <w:rFonts w:ascii="Verdana" w:hAnsi="Verdana" w:cs="Times New Roman"/>
                <w:b/>
                <w:bCs/>
                <w:sz w:val="20"/>
                <w:szCs w:val="20"/>
                <w:lang w:val="en-US"/>
              </w:rPr>
              <w:t>INDICATORI DI ATTUAZIONE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07C79C" w14:textId="77777777" w:rsidR="00586637" w:rsidRPr="00B76F2D" w:rsidRDefault="00586637" w:rsidP="006D49A6">
            <w:pPr>
              <w:spacing w:after="120" w:line="360" w:lineRule="auto"/>
              <w:rPr>
                <w:rFonts w:ascii="Verdana" w:hAnsi="Verdana" w:cs="Times New Roman"/>
                <w:b/>
                <w:bCs/>
                <w:sz w:val="20"/>
                <w:szCs w:val="20"/>
                <w:lang w:val="en-US"/>
              </w:rPr>
            </w:pPr>
            <w:r w:rsidRPr="00B76F2D">
              <w:rPr>
                <w:rFonts w:ascii="Verdana" w:hAnsi="Verdana" w:cs="Times New Roman"/>
                <w:b/>
                <w:bCs/>
                <w:sz w:val="20"/>
                <w:szCs w:val="20"/>
                <w:lang w:val="en-US"/>
              </w:rPr>
              <w:t>SOGGETTO RESPONSABILE</w:t>
            </w:r>
          </w:p>
        </w:tc>
      </w:tr>
      <w:tr w:rsidR="00691BD8" w:rsidRPr="00B76F2D" w14:paraId="233A6CA0" w14:textId="77777777" w:rsidTr="006D49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1484FA" w14:textId="77777777" w:rsidR="00F0329E" w:rsidRPr="00B76F2D" w:rsidRDefault="00F0329E" w:rsidP="00F0329E">
            <w:pPr>
              <w:spacing w:after="120" w:line="360" w:lineRule="auto"/>
              <w:rPr>
                <w:rFonts w:ascii="Verdana" w:hAnsi="Verdana" w:cs="Times New Roman"/>
                <w:b/>
                <w:bCs/>
                <w:sz w:val="20"/>
                <w:szCs w:val="20"/>
              </w:rPr>
            </w:pPr>
            <w:r w:rsidRPr="00B76F2D">
              <w:rPr>
                <w:rFonts w:ascii="Verdana" w:hAnsi="Verdana" w:cs="Times New Roman"/>
                <w:b/>
                <w:bCs/>
                <w:sz w:val="20"/>
                <w:szCs w:val="20"/>
              </w:rPr>
              <w:t xml:space="preserve">Formazione di commissioni, assegnazioni agli uffici, conferimento di incarichi dirigenziali in caso di condanna </w:t>
            </w:r>
            <w:r w:rsidRPr="00B76F2D">
              <w:rPr>
                <w:rFonts w:ascii="Verdana" w:hAnsi="Verdana" w:cs="Times New Roman"/>
                <w:b/>
                <w:bCs/>
                <w:sz w:val="20"/>
                <w:szCs w:val="20"/>
              </w:rPr>
              <w:lastRenderedPageBreak/>
              <w:t>penale per delitti contro la p.a.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5E0B" w14:textId="00326133" w:rsidR="00F0329E" w:rsidRPr="00B76F2D" w:rsidRDefault="00C7683F" w:rsidP="00F0329E">
            <w:pPr>
              <w:spacing w:after="120" w:line="360" w:lineRule="auto"/>
              <w:rPr>
                <w:rFonts w:ascii="Verdana" w:hAnsi="Verdana" w:cs="Times New Roman"/>
                <w:sz w:val="20"/>
                <w:szCs w:val="20"/>
                <w:shd w:val="solid" w:color="FFFF00" w:fill="FFFF00"/>
              </w:rPr>
            </w:pPr>
            <w:r>
              <w:rPr>
                <w:rFonts w:ascii="Verdana" w:hAnsi="Verdana" w:cs="Times New Roman"/>
                <w:sz w:val="20"/>
                <w:szCs w:val="20"/>
              </w:rPr>
              <w:lastRenderedPageBreak/>
              <w:t>Gestione a</w:t>
            </w:r>
            <w:r w:rsidR="00F0329E" w:rsidRPr="00850431">
              <w:rPr>
                <w:rFonts w:ascii="Verdana" w:hAnsi="Verdana" w:cs="Times New Roman"/>
                <w:sz w:val="20"/>
                <w:szCs w:val="20"/>
              </w:rPr>
              <w:t xml:space="preserve">cquisizione e conservazione dichiarazione </w:t>
            </w:r>
            <w:r w:rsidR="00F0329E">
              <w:rPr>
                <w:rFonts w:ascii="Verdana" w:hAnsi="Verdana" w:cs="Times New Roman"/>
                <w:sz w:val="20"/>
                <w:szCs w:val="20"/>
              </w:rPr>
              <w:t xml:space="preserve">a Consiglieri, personale e membri commissioni </w:t>
            </w:r>
            <w:r w:rsidR="00F0329E" w:rsidRPr="00850431">
              <w:rPr>
                <w:rFonts w:ascii="Verdana" w:hAnsi="Verdana" w:cs="Times New Roman"/>
                <w:sz w:val="20"/>
                <w:szCs w:val="20"/>
              </w:rPr>
              <w:lastRenderedPageBreak/>
              <w:t>mediante modu</w:t>
            </w:r>
            <w:r w:rsidR="00F0329E" w:rsidRPr="00725B9D">
              <w:rPr>
                <w:rFonts w:ascii="Verdana" w:hAnsi="Verdana" w:cs="Times New Roman"/>
                <w:sz w:val="20"/>
                <w:szCs w:val="20"/>
              </w:rPr>
              <w:t xml:space="preserve">li interni: </w:t>
            </w:r>
            <w:r w:rsidR="00725B9D" w:rsidRPr="00725B9D">
              <w:rPr>
                <w:rFonts w:ascii="Verdana" w:hAnsi="Verdana" w:cs="Times New Roman"/>
                <w:sz w:val="20"/>
                <w:szCs w:val="20"/>
              </w:rPr>
              <w:t>attuata</w:t>
            </w:r>
            <w:r w:rsidR="00F0329E" w:rsidRPr="00B76F2D">
              <w:rPr>
                <w:rFonts w:ascii="Verdana" w:hAnsi="Verdana" w:cs="Times New Roman"/>
                <w:sz w:val="20"/>
                <w:szCs w:val="20"/>
                <w:shd w:val="solid" w:color="FFFF00" w:fill="FFFF0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CCC2E2" w14:textId="2C226C45" w:rsidR="00F0329E" w:rsidRPr="00B76F2D" w:rsidRDefault="00F0329E" w:rsidP="00F0329E">
            <w:pPr>
              <w:spacing w:after="120" w:line="360" w:lineRule="auto"/>
              <w:rPr>
                <w:rFonts w:ascii="Verdana" w:hAnsi="Verdana" w:cs="Times New Roman"/>
                <w:sz w:val="20"/>
                <w:szCs w:val="20"/>
              </w:rPr>
            </w:pPr>
            <w:r>
              <w:rPr>
                <w:rFonts w:ascii="Verdana" w:hAnsi="Verdana" w:cs="Times New Roman"/>
                <w:sz w:val="20"/>
                <w:szCs w:val="20"/>
              </w:rPr>
              <w:lastRenderedPageBreak/>
              <w:t>Aggiornamento annuale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5D2C19" w14:textId="2628BD43" w:rsidR="00F0329E" w:rsidRPr="00B76F2D" w:rsidRDefault="00F0329E" w:rsidP="00F0329E">
            <w:pPr>
              <w:spacing w:after="120" w:line="360" w:lineRule="auto"/>
              <w:rPr>
                <w:rFonts w:ascii="Verdana" w:hAnsi="Verdana" w:cs="Times New Roman"/>
                <w:sz w:val="20"/>
                <w:szCs w:val="20"/>
              </w:rPr>
            </w:pPr>
            <w:r>
              <w:rPr>
                <w:rFonts w:ascii="Verdana" w:hAnsi="Verdana" w:cs="Times New Roman"/>
                <w:sz w:val="20"/>
                <w:szCs w:val="20"/>
              </w:rPr>
              <w:t>V</w:t>
            </w:r>
            <w:r w:rsidRPr="00B76F2D">
              <w:rPr>
                <w:rFonts w:ascii="Verdana" w:hAnsi="Verdana" w:cs="Times New Roman"/>
                <w:sz w:val="20"/>
                <w:szCs w:val="20"/>
              </w:rPr>
              <w:t xml:space="preserve">erifiche sulle dichiarazioni </w:t>
            </w:r>
            <w:r w:rsidRPr="00F87723">
              <w:rPr>
                <w:rFonts w:ascii="Verdana" w:hAnsi="Verdana" w:cs="Times New Roman"/>
                <w:sz w:val="20"/>
                <w:szCs w:val="20"/>
              </w:rPr>
              <w:t>tramite casellario</w:t>
            </w:r>
            <w:r w:rsidR="00691BD8" w:rsidRPr="00F87723">
              <w:rPr>
                <w:rFonts w:ascii="Verdana" w:hAnsi="Verdana" w:cs="Times New Roman"/>
                <w:sz w:val="20"/>
                <w:szCs w:val="20"/>
              </w:rPr>
              <w:t xml:space="preserve"> e verifiche a campione almeno il 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71864F" w14:textId="77777777" w:rsidR="00F0329E" w:rsidRPr="00B76F2D" w:rsidRDefault="00F0329E" w:rsidP="00F0329E">
            <w:pPr>
              <w:spacing w:after="120" w:line="360" w:lineRule="auto"/>
              <w:rPr>
                <w:rFonts w:ascii="Verdana" w:hAnsi="Verdana" w:cs="Times New Roman"/>
                <w:sz w:val="20"/>
                <w:szCs w:val="20"/>
                <w:lang w:val="en-US"/>
              </w:rPr>
            </w:pPr>
            <w:r w:rsidRPr="00B76F2D">
              <w:rPr>
                <w:rFonts w:ascii="Verdana" w:hAnsi="Verdana" w:cs="Times New Roman"/>
                <w:sz w:val="20"/>
                <w:szCs w:val="20"/>
                <w:lang w:val="en-US"/>
              </w:rPr>
              <w:t xml:space="preserve">Presidente - RPCT </w:t>
            </w:r>
          </w:p>
        </w:tc>
      </w:tr>
    </w:tbl>
    <w:p w14:paraId="13660D7F" w14:textId="77777777" w:rsidR="00586637" w:rsidRPr="006711BE" w:rsidRDefault="00586637" w:rsidP="00586637">
      <w:pPr>
        <w:spacing w:after="120" w:line="360" w:lineRule="auto"/>
        <w:rPr>
          <w:rFonts w:ascii="Verdana" w:hAnsi="Verdana" w:cs="Times New Roman"/>
          <w:sz w:val="24"/>
          <w:lang w:val="en-US"/>
        </w:rPr>
      </w:pPr>
    </w:p>
    <w:p w14:paraId="5103BB69" w14:textId="64616263" w:rsidR="00586637" w:rsidRPr="00F0329E" w:rsidRDefault="00F0329E" w:rsidP="00F23F4D">
      <w:pPr>
        <w:spacing w:after="120" w:line="360" w:lineRule="auto"/>
        <w:jc w:val="both"/>
        <w:rPr>
          <w:rFonts w:ascii="Verdana" w:hAnsi="Verdana" w:cs="Times New Roman"/>
          <w:sz w:val="24"/>
        </w:rPr>
      </w:pPr>
      <w:r w:rsidRPr="00F0329E">
        <w:rPr>
          <w:rFonts w:ascii="Verdana" w:hAnsi="Verdana" w:cs="Times New Roman"/>
          <w:sz w:val="24"/>
        </w:rPr>
        <w:t>L</w:t>
      </w:r>
      <w:r w:rsidR="00586637" w:rsidRPr="00F0329E">
        <w:rPr>
          <w:rFonts w:ascii="Verdana" w:hAnsi="Verdana" w:cs="Times New Roman"/>
          <w:sz w:val="24"/>
        </w:rPr>
        <w:t>e dichiarazioni di cui sopra sono acquisite annualmente dal RPCT con riferimento ai Consiglieri e al personale per l’attività deliberativa dell’</w:t>
      </w:r>
      <w:r w:rsidRPr="00F0329E">
        <w:rPr>
          <w:rFonts w:ascii="Verdana" w:hAnsi="Verdana" w:cs="Times New Roman"/>
          <w:sz w:val="24"/>
        </w:rPr>
        <w:t>ente,</w:t>
      </w:r>
      <w:r w:rsidR="00586637" w:rsidRPr="00F0329E">
        <w:rPr>
          <w:rFonts w:ascii="Verdana" w:hAnsi="Verdana" w:cs="Times New Roman"/>
          <w:sz w:val="24"/>
        </w:rPr>
        <w:t xml:space="preserve"> nonché per i membri di commissione interni che esterni in sede di prima riunione della commissione di gara.</w:t>
      </w:r>
    </w:p>
    <w:p w14:paraId="173985D0" w14:textId="77777777" w:rsidR="00586637" w:rsidRPr="00F0329E" w:rsidRDefault="00586637" w:rsidP="00F23F4D">
      <w:pPr>
        <w:spacing w:after="120" w:line="360" w:lineRule="auto"/>
        <w:jc w:val="both"/>
        <w:rPr>
          <w:rFonts w:ascii="Verdana" w:hAnsi="Verdana" w:cs="Times New Roman"/>
          <w:sz w:val="24"/>
        </w:rPr>
      </w:pPr>
      <w:r w:rsidRPr="00F0329E">
        <w:rPr>
          <w:rFonts w:ascii="Verdana" w:hAnsi="Verdana" w:cs="Times New Roman"/>
          <w:sz w:val="24"/>
        </w:rPr>
        <w:t>È fatto obbligo comunicare tempestivamente ogni variazione alla dichiarazione precedentemente resa.</w:t>
      </w:r>
    </w:p>
    <w:p w14:paraId="34E6F2E1" w14:textId="65ADA25E" w:rsidR="00A32B73" w:rsidRPr="00F0329E" w:rsidRDefault="00E166AF" w:rsidP="00F0329E">
      <w:pPr>
        <w:pStyle w:val="Titolo2"/>
        <w:spacing w:line="360" w:lineRule="auto"/>
        <w:rPr>
          <w:rFonts w:ascii="Verdana" w:hAnsi="Verdana"/>
          <w:sz w:val="28"/>
          <w:szCs w:val="28"/>
        </w:rPr>
      </w:pPr>
      <w:bookmarkStart w:id="61" w:name="_Toc185845798"/>
      <w:r w:rsidRPr="006711BE">
        <w:rPr>
          <w:rFonts w:ascii="Verdana" w:hAnsi="Verdana"/>
          <w:sz w:val="28"/>
          <w:szCs w:val="28"/>
        </w:rPr>
        <w:t>Gli incarichi extraistituzionali</w:t>
      </w:r>
      <w:bookmarkEnd w:id="61"/>
    </w:p>
    <w:tbl>
      <w:tblPr>
        <w:tblW w:w="505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gridCol w:w="2069"/>
        <w:gridCol w:w="1836"/>
        <w:gridCol w:w="1761"/>
        <w:gridCol w:w="2016"/>
      </w:tblGrid>
      <w:tr w:rsidR="00725B9D" w:rsidRPr="00436A6B" w14:paraId="58653F4C" w14:textId="77777777" w:rsidTr="00436A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008193" w14:textId="77777777" w:rsidR="00A32B73" w:rsidRPr="00436A6B" w:rsidRDefault="00A32B73" w:rsidP="006D49A6">
            <w:pPr>
              <w:spacing w:after="120" w:line="360" w:lineRule="auto"/>
              <w:rPr>
                <w:rFonts w:ascii="Verdana" w:hAnsi="Verdana" w:cs="Times New Roman"/>
                <w:b/>
                <w:bCs/>
                <w:sz w:val="20"/>
                <w:szCs w:val="20"/>
                <w:lang w:val="en-US"/>
              </w:rPr>
            </w:pPr>
            <w:proofErr w:type="spellStart"/>
            <w:r w:rsidRPr="00436A6B">
              <w:rPr>
                <w:rFonts w:ascii="Verdana" w:hAnsi="Verdana" w:cs="Times New Roman"/>
                <w:b/>
                <w:bCs/>
                <w:sz w:val="20"/>
                <w:szCs w:val="20"/>
                <w:lang w:val="en-US"/>
              </w:rPr>
              <w:t>Misure</w:t>
            </w:r>
            <w:proofErr w:type="spellEnd"/>
            <w:r w:rsidRPr="00436A6B">
              <w:rPr>
                <w:rFonts w:ascii="Verdana" w:hAnsi="Verdana" w:cs="Times New Roman"/>
                <w:b/>
                <w:bCs/>
                <w:sz w:val="20"/>
                <w:szCs w:val="20"/>
                <w:lang w:val="en-US"/>
              </w:rPr>
              <w:t xml:space="preserve"> di carattere GENERALE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77A417" w14:textId="1A66EFDA" w:rsidR="00A32B73" w:rsidRPr="00436A6B" w:rsidRDefault="00A32B73" w:rsidP="006D49A6">
            <w:pPr>
              <w:spacing w:after="120" w:line="360" w:lineRule="auto"/>
              <w:rPr>
                <w:rFonts w:ascii="Verdana" w:hAnsi="Verdana" w:cs="Times New Roman"/>
                <w:b/>
                <w:bCs/>
                <w:sz w:val="20"/>
                <w:szCs w:val="20"/>
                <w:lang w:val="en-US"/>
              </w:rPr>
            </w:pPr>
            <w:r w:rsidRPr="00436A6B">
              <w:rPr>
                <w:rFonts w:ascii="Verdana" w:hAnsi="Verdana" w:cs="Times New Roman"/>
                <w:b/>
                <w:bCs/>
                <w:sz w:val="20"/>
                <w:szCs w:val="20"/>
                <w:lang w:val="en-US"/>
              </w:rPr>
              <w:t>STATO DI ATTUAZIONE 202</w:t>
            </w:r>
            <w:r w:rsidR="001A1270">
              <w:rPr>
                <w:rFonts w:ascii="Verdana" w:hAnsi="Verdana" w:cs="Times New Roman"/>
                <w:b/>
                <w:bCs/>
                <w:sz w:val="20"/>
                <w:szCs w:val="20"/>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DEEF54" w14:textId="4102A359" w:rsidR="00A32B73" w:rsidRPr="00436A6B" w:rsidRDefault="00A32B73" w:rsidP="006D49A6">
            <w:pPr>
              <w:spacing w:after="120" w:line="360" w:lineRule="auto"/>
              <w:rPr>
                <w:rFonts w:ascii="Verdana" w:hAnsi="Verdana" w:cs="Times New Roman"/>
                <w:b/>
                <w:bCs/>
                <w:sz w:val="20"/>
                <w:szCs w:val="20"/>
              </w:rPr>
            </w:pPr>
            <w:r w:rsidRPr="00436A6B">
              <w:rPr>
                <w:rFonts w:ascii="Verdana" w:hAnsi="Verdana" w:cs="Times New Roman"/>
                <w:b/>
                <w:bCs/>
                <w:sz w:val="20"/>
                <w:szCs w:val="20"/>
              </w:rPr>
              <w:t>FASI E TEMPI DI ATTUAZIONE</w:t>
            </w:r>
            <w:r w:rsidR="00691BD8">
              <w:rPr>
                <w:rFonts w:ascii="Verdana" w:hAnsi="Verdana" w:cs="Times New Roman"/>
                <w:b/>
                <w:bCs/>
                <w:sz w:val="20"/>
                <w:szCs w:val="20"/>
              </w:rPr>
              <w:t xml:space="preserve"> </w:t>
            </w:r>
            <w:r w:rsidR="00691BD8" w:rsidRPr="001A1270">
              <w:rPr>
                <w:rFonts w:ascii="Verdana" w:hAnsi="Verdana" w:cs="Times New Roman"/>
                <w:b/>
                <w:bCs/>
                <w:sz w:val="20"/>
                <w:szCs w:val="20"/>
              </w:rPr>
              <w:t>202</w:t>
            </w:r>
            <w:r w:rsidR="001A1270" w:rsidRPr="001A1270">
              <w:rPr>
                <w:rFonts w:ascii="Verdana" w:hAnsi="Verdana" w:cs="Times New Roman"/>
                <w:b/>
                <w:bCs/>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9055CA" w14:textId="77777777" w:rsidR="00A32B73" w:rsidRPr="00436A6B" w:rsidRDefault="00A32B73" w:rsidP="006D49A6">
            <w:pPr>
              <w:spacing w:after="120" w:line="360" w:lineRule="auto"/>
              <w:rPr>
                <w:rFonts w:ascii="Verdana" w:hAnsi="Verdana" w:cs="Times New Roman"/>
                <w:b/>
                <w:bCs/>
                <w:sz w:val="20"/>
                <w:szCs w:val="20"/>
                <w:lang w:val="en-US"/>
              </w:rPr>
            </w:pPr>
            <w:r w:rsidRPr="00436A6B">
              <w:rPr>
                <w:rFonts w:ascii="Verdana" w:hAnsi="Verdana" w:cs="Times New Roman"/>
                <w:b/>
                <w:bCs/>
                <w:sz w:val="20"/>
                <w:szCs w:val="20"/>
                <w:lang w:val="en-US"/>
              </w:rPr>
              <w:t>INDICATORI DI ATTUAZIONE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37EBFF" w14:textId="77777777" w:rsidR="00A32B73" w:rsidRPr="00436A6B" w:rsidRDefault="00A32B73" w:rsidP="006D49A6">
            <w:pPr>
              <w:spacing w:after="120" w:line="360" w:lineRule="auto"/>
              <w:rPr>
                <w:rFonts w:ascii="Verdana" w:hAnsi="Verdana" w:cs="Times New Roman"/>
                <w:b/>
                <w:bCs/>
                <w:sz w:val="20"/>
                <w:szCs w:val="20"/>
                <w:lang w:val="en-US"/>
              </w:rPr>
            </w:pPr>
            <w:r w:rsidRPr="00436A6B">
              <w:rPr>
                <w:rFonts w:ascii="Verdana" w:hAnsi="Verdana" w:cs="Times New Roman"/>
                <w:b/>
                <w:bCs/>
                <w:sz w:val="20"/>
                <w:szCs w:val="20"/>
                <w:lang w:val="en-US"/>
              </w:rPr>
              <w:t>SOGGETTO RESPONSABILE</w:t>
            </w:r>
          </w:p>
        </w:tc>
      </w:tr>
      <w:tr w:rsidR="00725B9D" w:rsidRPr="00436A6B" w14:paraId="10819D8F" w14:textId="77777777" w:rsidTr="00436A6B">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3F3A2026" w14:textId="77777777" w:rsidR="00436A6B" w:rsidRPr="00436A6B" w:rsidRDefault="00436A6B" w:rsidP="006D49A6">
            <w:pPr>
              <w:spacing w:after="120" w:line="360" w:lineRule="auto"/>
              <w:rPr>
                <w:rFonts w:ascii="Verdana" w:hAnsi="Verdana" w:cs="Times New Roman"/>
                <w:b/>
                <w:bCs/>
                <w:sz w:val="20"/>
                <w:szCs w:val="20"/>
              </w:rPr>
            </w:pPr>
            <w:r w:rsidRPr="00436A6B">
              <w:rPr>
                <w:rFonts w:ascii="Verdana" w:hAnsi="Verdana" w:cs="Times New Roman"/>
                <w:b/>
                <w:bCs/>
                <w:sz w:val="20"/>
                <w:szCs w:val="20"/>
              </w:rPr>
              <w:t>Autorizzazioni allo svolgimento di incarichi d’ufficio - attività ed incarichi extra-istituzionali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41750A" w14:textId="31164BF7" w:rsidR="00436A6B" w:rsidRPr="00436A6B" w:rsidRDefault="00436A6B" w:rsidP="006D49A6">
            <w:pPr>
              <w:spacing w:after="120" w:line="360" w:lineRule="auto"/>
              <w:rPr>
                <w:rFonts w:ascii="Verdana" w:hAnsi="Verdana" w:cs="Times New Roman"/>
                <w:sz w:val="20"/>
                <w:szCs w:val="20"/>
              </w:rPr>
            </w:pPr>
            <w:r>
              <w:rPr>
                <w:rFonts w:ascii="Verdana" w:hAnsi="Verdana" w:cs="Times New Roman"/>
                <w:sz w:val="20"/>
                <w:szCs w:val="20"/>
              </w:rPr>
              <w:t>P</w:t>
            </w:r>
            <w:r w:rsidRPr="00436A6B">
              <w:rPr>
                <w:rFonts w:ascii="Verdana" w:hAnsi="Verdana" w:cs="Times New Roman"/>
                <w:sz w:val="20"/>
                <w:szCs w:val="20"/>
              </w:rPr>
              <w:t xml:space="preserve">redisposizione </w:t>
            </w:r>
            <w:r>
              <w:rPr>
                <w:rFonts w:ascii="Verdana" w:hAnsi="Verdana" w:cs="Times New Roman"/>
                <w:sz w:val="20"/>
                <w:szCs w:val="20"/>
              </w:rPr>
              <w:t xml:space="preserve">e acquisizione annuale </w:t>
            </w:r>
            <w:r w:rsidRPr="00436A6B">
              <w:rPr>
                <w:rFonts w:ascii="Verdana" w:hAnsi="Verdana" w:cs="Times New Roman"/>
                <w:sz w:val="20"/>
                <w:szCs w:val="20"/>
              </w:rPr>
              <w:t xml:space="preserve">delle dichiarazioni </w:t>
            </w:r>
            <w:r>
              <w:rPr>
                <w:rFonts w:ascii="Verdana" w:hAnsi="Verdana" w:cs="Times New Roman"/>
                <w:sz w:val="20"/>
                <w:szCs w:val="20"/>
              </w:rPr>
              <w:t xml:space="preserve">per </w:t>
            </w:r>
            <w:r w:rsidRPr="00436A6B">
              <w:rPr>
                <w:rFonts w:ascii="Verdana" w:hAnsi="Verdana" w:cs="Times New Roman"/>
                <w:sz w:val="20"/>
                <w:szCs w:val="20"/>
              </w:rPr>
              <w:t>i dipendenti</w:t>
            </w:r>
            <w:r w:rsidR="00725B9D">
              <w:rPr>
                <w:rFonts w:ascii="Verdana" w:hAnsi="Verdana" w:cs="Times New Roman"/>
                <w:sz w:val="20"/>
                <w:szCs w:val="20"/>
              </w:rPr>
              <w:t>: non necessaria (per assenza di dipendenti in organico)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9167D8" w14:textId="2E7BA26E" w:rsidR="00436A6B" w:rsidRPr="00436A6B" w:rsidRDefault="00436A6B" w:rsidP="006D49A6">
            <w:pPr>
              <w:spacing w:after="120" w:line="360" w:lineRule="auto"/>
              <w:rPr>
                <w:rFonts w:ascii="Verdana" w:hAnsi="Verdana" w:cs="Times New Roman"/>
                <w:sz w:val="20"/>
                <w:szCs w:val="20"/>
              </w:rPr>
            </w:pPr>
            <w:r>
              <w:rPr>
                <w:rFonts w:ascii="Verdana" w:hAnsi="Verdana" w:cs="Times New Roman"/>
                <w:sz w:val="20"/>
                <w:szCs w:val="20"/>
              </w:rPr>
              <w:t>Aggiornamento annuale entro il 31/12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49A2DC" w14:textId="73194963" w:rsidR="00436A6B" w:rsidRPr="00436A6B" w:rsidRDefault="00436A6B" w:rsidP="006D49A6">
            <w:pPr>
              <w:spacing w:after="120" w:line="360" w:lineRule="auto"/>
              <w:rPr>
                <w:rFonts w:ascii="Verdana" w:hAnsi="Verdana" w:cs="Times New Roman"/>
                <w:sz w:val="20"/>
                <w:szCs w:val="20"/>
              </w:rPr>
            </w:pPr>
            <w:r>
              <w:rPr>
                <w:rFonts w:ascii="Verdana" w:hAnsi="Verdana" w:cs="Times New Roman"/>
                <w:sz w:val="20"/>
                <w:szCs w:val="20"/>
              </w:rPr>
              <w:t>V</w:t>
            </w:r>
            <w:r w:rsidRPr="00436A6B">
              <w:rPr>
                <w:rFonts w:ascii="Verdana" w:hAnsi="Verdana" w:cs="Times New Roman"/>
                <w:sz w:val="20"/>
                <w:szCs w:val="20"/>
              </w:rPr>
              <w:t xml:space="preserve">erifiche </w:t>
            </w:r>
            <w:r w:rsidR="00691BD8" w:rsidRPr="001A1270">
              <w:rPr>
                <w:rFonts w:ascii="Verdana" w:hAnsi="Verdana" w:cs="Times New Roman"/>
                <w:sz w:val="20"/>
                <w:szCs w:val="20"/>
              </w:rPr>
              <w:t>semestrali</w:t>
            </w:r>
            <w:r w:rsidR="00691BD8">
              <w:rPr>
                <w:rFonts w:ascii="Verdana" w:hAnsi="Verdana" w:cs="Times New Roman"/>
                <w:sz w:val="20"/>
                <w:szCs w:val="20"/>
              </w:rPr>
              <w:t xml:space="preserve"> </w:t>
            </w:r>
            <w:r w:rsidRPr="00436A6B">
              <w:rPr>
                <w:rFonts w:ascii="Verdana" w:hAnsi="Verdana" w:cs="Times New Roman"/>
                <w:sz w:val="20"/>
                <w:szCs w:val="20"/>
              </w:rPr>
              <w:t>sul</w:t>
            </w:r>
            <w:r>
              <w:rPr>
                <w:rFonts w:ascii="Verdana" w:hAnsi="Verdana" w:cs="Times New Roman"/>
                <w:sz w:val="20"/>
                <w:szCs w:val="20"/>
              </w:rPr>
              <w:t>le dichiarazioni</w:t>
            </w:r>
            <w:r w:rsidRPr="00436A6B">
              <w:rPr>
                <w:rFonts w:ascii="Verdana" w:hAnsi="Verdana"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9A025" w14:textId="77777777" w:rsidR="00436A6B" w:rsidRPr="00436A6B" w:rsidRDefault="00436A6B" w:rsidP="006D49A6">
            <w:pPr>
              <w:spacing w:after="120" w:line="360" w:lineRule="auto"/>
              <w:rPr>
                <w:rFonts w:ascii="Verdana" w:hAnsi="Verdana" w:cs="Times New Roman"/>
                <w:sz w:val="20"/>
                <w:szCs w:val="20"/>
                <w:lang w:val="en-US"/>
              </w:rPr>
            </w:pPr>
            <w:r w:rsidRPr="00436A6B">
              <w:rPr>
                <w:rFonts w:ascii="Verdana" w:hAnsi="Verdana" w:cs="Times New Roman"/>
                <w:sz w:val="20"/>
                <w:szCs w:val="20"/>
                <w:lang w:val="en-US"/>
              </w:rPr>
              <w:t xml:space="preserve">Presidente - RPCT </w:t>
            </w:r>
          </w:p>
        </w:tc>
      </w:tr>
      <w:tr w:rsidR="00725B9D" w:rsidRPr="00436A6B" w14:paraId="5DD9705F" w14:textId="77777777" w:rsidTr="00436A6B">
        <w:tc>
          <w:tcPr>
            <w:tcW w:w="0" w:type="auto"/>
            <w:vMerge/>
            <w:tcBorders>
              <w:left w:val="single" w:sz="4" w:space="0" w:color="000000"/>
              <w:right w:val="single" w:sz="4" w:space="0" w:color="000000"/>
            </w:tcBorders>
            <w:tcMar>
              <w:top w:w="0" w:type="dxa"/>
              <w:left w:w="115" w:type="dxa"/>
              <w:bottom w:w="0" w:type="dxa"/>
              <w:right w:w="115" w:type="dxa"/>
            </w:tcMar>
          </w:tcPr>
          <w:p w14:paraId="7D063F46" w14:textId="77777777" w:rsidR="00436A6B" w:rsidRPr="00436A6B" w:rsidRDefault="00436A6B" w:rsidP="006D49A6">
            <w:pPr>
              <w:spacing w:after="120" w:line="360" w:lineRule="auto"/>
              <w:rPr>
                <w:rFonts w:ascii="Verdana" w:hAnsi="Verdana" w:cs="Times New Roman"/>
                <w:b/>
                <w:bCs/>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64C06" w14:textId="4C851EC9" w:rsidR="00436A6B" w:rsidRPr="00436A6B" w:rsidRDefault="00436A6B" w:rsidP="006D49A6">
            <w:pPr>
              <w:spacing w:after="120" w:line="360" w:lineRule="auto"/>
              <w:rPr>
                <w:rFonts w:ascii="Verdana" w:hAnsi="Verdana" w:cs="Times New Roman"/>
                <w:sz w:val="20"/>
                <w:szCs w:val="20"/>
              </w:rPr>
            </w:pPr>
            <w:r w:rsidRPr="00436A6B">
              <w:rPr>
                <w:rFonts w:ascii="Verdana" w:hAnsi="Verdana" w:cs="Times New Roman"/>
                <w:sz w:val="20"/>
                <w:szCs w:val="20"/>
              </w:rPr>
              <w:t>Regolamento interno</w:t>
            </w:r>
            <w:r w:rsidR="00725B9D">
              <w:rPr>
                <w:rFonts w:ascii="Verdana" w:hAnsi="Verdana" w:cs="Times New Roman"/>
                <w:sz w:val="20"/>
                <w:szCs w:val="20"/>
              </w:rPr>
              <w:t xml:space="preserve">: </w:t>
            </w:r>
            <w:r w:rsidR="00725B9D">
              <w:rPr>
                <w:rFonts w:ascii="Verdana" w:hAnsi="Verdana" w:cs="Times New Roman"/>
                <w:sz w:val="20"/>
                <w:szCs w:val="20"/>
              </w:rPr>
              <w:t>non necessari</w:t>
            </w:r>
            <w:r w:rsidR="00725B9D">
              <w:rPr>
                <w:rFonts w:ascii="Verdana" w:hAnsi="Verdana" w:cs="Times New Roman"/>
                <w:sz w:val="20"/>
                <w:szCs w:val="20"/>
              </w:rPr>
              <w:t>o</w:t>
            </w:r>
            <w:r w:rsidR="00725B9D">
              <w:rPr>
                <w:rFonts w:ascii="Verdana" w:hAnsi="Verdana" w:cs="Times New Roman"/>
                <w:sz w:val="20"/>
                <w:szCs w:val="20"/>
              </w:rPr>
              <w:t xml:space="preserve"> (per assenza di dipendenti in organico)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8F7C17" w14:textId="77777777" w:rsidR="00436A6B" w:rsidRPr="00436A6B" w:rsidRDefault="00436A6B" w:rsidP="006D49A6">
            <w:pPr>
              <w:spacing w:after="120" w:line="360" w:lineRule="auto"/>
              <w:rPr>
                <w:rFonts w:ascii="Verdana" w:hAnsi="Verdana"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984637" w14:textId="77777777" w:rsidR="00436A6B" w:rsidRPr="00436A6B" w:rsidRDefault="00436A6B" w:rsidP="006D49A6">
            <w:pPr>
              <w:spacing w:after="120" w:line="360" w:lineRule="auto"/>
              <w:rPr>
                <w:rFonts w:ascii="Verdana" w:hAnsi="Verdana"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CA66E0" w14:textId="1B6D47D4" w:rsidR="00436A6B" w:rsidRPr="00436A6B" w:rsidRDefault="00436A6B" w:rsidP="006D49A6">
            <w:pPr>
              <w:spacing w:after="120" w:line="360" w:lineRule="auto"/>
              <w:rPr>
                <w:rFonts w:ascii="Verdana" w:hAnsi="Verdana" w:cs="Times New Roman"/>
                <w:sz w:val="20"/>
                <w:szCs w:val="20"/>
              </w:rPr>
            </w:pPr>
            <w:r>
              <w:rPr>
                <w:rFonts w:ascii="Verdana" w:hAnsi="Verdana" w:cs="Times New Roman"/>
                <w:sz w:val="20"/>
                <w:szCs w:val="20"/>
              </w:rPr>
              <w:t>RPCT</w:t>
            </w:r>
          </w:p>
        </w:tc>
      </w:tr>
      <w:tr w:rsidR="00725B9D" w:rsidRPr="00436A6B" w14:paraId="736F92C2" w14:textId="77777777" w:rsidTr="00436A6B">
        <w:tc>
          <w:tcPr>
            <w:tcW w:w="0" w:type="auto"/>
            <w:vMerge/>
            <w:tcBorders>
              <w:left w:val="single" w:sz="4" w:space="0" w:color="000000"/>
              <w:bottom w:val="single" w:sz="4" w:space="0" w:color="000000"/>
              <w:right w:val="single" w:sz="4" w:space="0" w:color="000000"/>
            </w:tcBorders>
            <w:tcMar>
              <w:top w:w="0" w:type="dxa"/>
              <w:left w:w="115" w:type="dxa"/>
              <w:bottom w:w="0" w:type="dxa"/>
              <w:right w:w="115" w:type="dxa"/>
            </w:tcMar>
          </w:tcPr>
          <w:p w14:paraId="7527AF22" w14:textId="77777777" w:rsidR="00436A6B" w:rsidRPr="00436A6B" w:rsidRDefault="00436A6B" w:rsidP="006D49A6">
            <w:pPr>
              <w:spacing w:after="120" w:line="360" w:lineRule="auto"/>
              <w:rPr>
                <w:rFonts w:ascii="Verdana" w:hAnsi="Verdana" w:cs="Times New Roman"/>
                <w:b/>
                <w:bCs/>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76A94F" w14:textId="1AB153A9" w:rsidR="00436A6B" w:rsidRPr="00436A6B" w:rsidRDefault="0095484F" w:rsidP="006D49A6">
            <w:pPr>
              <w:spacing w:after="120" w:line="360" w:lineRule="auto"/>
              <w:rPr>
                <w:rFonts w:ascii="Verdana" w:hAnsi="Verdana" w:cs="Times New Roman"/>
                <w:sz w:val="20"/>
                <w:szCs w:val="20"/>
              </w:rPr>
            </w:pPr>
            <w:r>
              <w:rPr>
                <w:rFonts w:ascii="Verdana" w:hAnsi="Verdana" w:cs="Times New Roman"/>
                <w:sz w:val="20"/>
                <w:szCs w:val="20"/>
              </w:rPr>
              <w:t xml:space="preserve">Pubblicazione in AT e inserimento in </w:t>
            </w:r>
            <w:proofErr w:type="spellStart"/>
            <w:r>
              <w:rPr>
                <w:rFonts w:ascii="Verdana" w:hAnsi="Verdana" w:cs="Times New Roman"/>
                <w:sz w:val="20"/>
                <w:szCs w:val="20"/>
              </w:rPr>
              <w:t>PerlaPa</w:t>
            </w:r>
            <w:proofErr w:type="spellEnd"/>
            <w:r w:rsidR="00C7683F">
              <w:rPr>
                <w:rFonts w:ascii="Verdana" w:hAnsi="Verdana" w:cs="Times New Roman"/>
                <w:sz w:val="20"/>
                <w:szCs w:val="20"/>
              </w:rPr>
              <w:t>:</w:t>
            </w:r>
            <w:r w:rsidR="00C7683F" w:rsidRPr="00850431">
              <w:rPr>
                <w:rFonts w:ascii="Verdana" w:hAnsi="Verdana" w:cs="Times New Roman"/>
                <w:color w:val="FF0000"/>
                <w:sz w:val="20"/>
                <w:szCs w:val="20"/>
              </w:rPr>
              <w:t xml:space="preserve"> </w:t>
            </w:r>
            <w:r w:rsidR="00725B9D">
              <w:rPr>
                <w:rFonts w:ascii="Verdana" w:hAnsi="Verdana" w:cs="Times New Roman"/>
                <w:sz w:val="20"/>
                <w:szCs w:val="20"/>
              </w:rPr>
              <w:t>non necessaria (per assenza di dipendenti in organico)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9FC36" w14:textId="0C2DF06A" w:rsidR="00436A6B" w:rsidRPr="00436A6B" w:rsidRDefault="0095484F" w:rsidP="006D49A6">
            <w:pPr>
              <w:spacing w:after="120" w:line="360" w:lineRule="auto"/>
              <w:rPr>
                <w:rFonts w:ascii="Verdana" w:hAnsi="Verdana" w:cs="Times New Roman"/>
                <w:sz w:val="20"/>
                <w:szCs w:val="20"/>
              </w:rPr>
            </w:pPr>
            <w:r>
              <w:rPr>
                <w:rFonts w:ascii="Verdana" w:hAnsi="Verdana" w:cs="Times New Roman"/>
                <w:sz w:val="20"/>
                <w:szCs w:val="20"/>
              </w:rPr>
              <w:t>Entro 3 mesi dal conferimento dell’incarico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D8C85" w14:textId="1DD3CDD4" w:rsidR="00436A6B" w:rsidRPr="00436A6B" w:rsidRDefault="0095484F" w:rsidP="006D49A6">
            <w:pPr>
              <w:spacing w:after="120" w:line="360" w:lineRule="auto"/>
              <w:rPr>
                <w:rFonts w:ascii="Verdana" w:hAnsi="Verdana" w:cs="Times New Roman"/>
                <w:sz w:val="20"/>
                <w:szCs w:val="20"/>
              </w:rPr>
            </w:pPr>
            <w:r>
              <w:rPr>
                <w:rFonts w:ascii="Verdana" w:hAnsi="Verdana" w:cs="Times New Roman"/>
                <w:sz w:val="20"/>
                <w:szCs w:val="20"/>
              </w:rPr>
              <w:t>Monitoraggio semestrale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E4892E" w14:textId="74DF1DD9" w:rsidR="00436A6B" w:rsidRDefault="0095484F" w:rsidP="006D49A6">
            <w:pPr>
              <w:spacing w:after="120" w:line="360" w:lineRule="auto"/>
              <w:rPr>
                <w:rFonts w:ascii="Verdana" w:hAnsi="Verdana" w:cs="Times New Roman"/>
                <w:sz w:val="20"/>
                <w:szCs w:val="20"/>
              </w:rPr>
            </w:pPr>
            <w:r>
              <w:rPr>
                <w:rFonts w:ascii="Verdana" w:hAnsi="Verdana" w:cs="Times New Roman"/>
                <w:sz w:val="20"/>
                <w:szCs w:val="20"/>
              </w:rPr>
              <w:t xml:space="preserve">Responsabile </w:t>
            </w:r>
            <w:proofErr w:type="spellStart"/>
            <w:r>
              <w:rPr>
                <w:rFonts w:ascii="Verdana" w:hAnsi="Verdana" w:cs="Times New Roman"/>
                <w:sz w:val="20"/>
                <w:szCs w:val="20"/>
              </w:rPr>
              <w:t>PerlaPa</w:t>
            </w:r>
            <w:proofErr w:type="spellEnd"/>
            <w:r>
              <w:rPr>
                <w:rFonts w:ascii="Verdana" w:hAnsi="Verdana" w:cs="Times New Roman"/>
                <w:sz w:val="20"/>
                <w:szCs w:val="20"/>
              </w:rPr>
              <w:t xml:space="preserve"> e inseritore</w:t>
            </w:r>
          </w:p>
        </w:tc>
      </w:tr>
    </w:tbl>
    <w:p w14:paraId="0294594F" w14:textId="77777777" w:rsidR="006711BE" w:rsidRPr="006711BE" w:rsidRDefault="006711BE" w:rsidP="00642E9A">
      <w:pPr>
        <w:spacing w:line="360" w:lineRule="auto"/>
        <w:rPr>
          <w:rFonts w:ascii="Verdana" w:hAnsi="Verdana"/>
        </w:rPr>
      </w:pPr>
      <w:bookmarkStart w:id="62" w:name="h.2iq8gzs"/>
      <w:bookmarkStart w:id="63" w:name="h.xvir7l"/>
      <w:bookmarkStart w:id="64" w:name="h.3hv69ve"/>
      <w:bookmarkEnd w:id="62"/>
      <w:bookmarkEnd w:id="63"/>
      <w:bookmarkEnd w:id="64"/>
    </w:p>
    <w:p w14:paraId="39F70CBE" w14:textId="59C4F1C2" w:rsidR="00A32B73" w:rsidRPr="00B44758" w:rsidRDefault="00E166AF" w:rsidP="00D56132">
      <w:pPr>
        <w:pStyle w:val="Titolo2"/>
        <w:spacing w:line="360" w:lineRule="auto"/>
        <w:jc w:val="both"/>
        <w:rPr>
          <w:rFonts w:ascii="Verdana" w:hAnsi="Verdana"/>
          <w:sz w:val="28"/>
          <w:szCs w:val="28"/>
        </w:rPr>
      </w:pPr>
      <w:bookmarkStart w:id="65" w:name="_Toc185845799"/>
      <w:r w:rsidRPr="006711BE">
        <w:rPr>
          <w:rFonts w:ascii="Verdana" w:hAnsi="Verdana"/>
          <w:sz w:val="28"/>
          <w:szCs w:val="28"/>
        </w:rPr>
        <w:t>Divieti post-</w:t>
      </w:r>
      <w:proofErr w:type="spellStart"/>
      <w:r w:rsidRPr="006711BE">
        <w:rPr>
          <w:rFonts w:ascii="Verdana" w:hAnsi="Verdana"/>
          <w:sz w:val="28"/>
          <w:szCs w:val="28"/>
        </w:rPr>
        <w:t>employment</w:t>
      </w:r>
      <w:proofErr w:type="spellEnd"/>
      <w:r w:rsidRPr="006711BE">
        <w:rPr>
          <w:rFonts w:ascii="Verdana" w:hAnsi="Verdana"/>
          <w:sz w:val="28"/>
          <w:szCs w:val="28"/>
        </w:rPr>
        <w:t xml:space="preserve"> (</w:t>
      </w:r>
      <w:proofErr w:type="spellStart"/>
      <w:r w:rsidRPr="006711BE">
        <w:rPr>
          <w:rFonts w:ascii="Verdana" w:hAnsi="Verdana"/>
          <w:sz w:val="28"/>
          <w:szCs w:val="28"/>
        </w:rPr>
        <w:t>pantouflage</w:t>
      </w:r>
      <w:proofErr w:type="spellEnd"/>
      <w:r w:rsidRPr="006711BE">
        <w:rPr>
          <w:rFonts w:ascii="Verdana" w:hAnsi="Verdana"/>
          <w:sz w:val="28"/>
          <w:szCs w:val="28"/>
        </w:rPr>
        <w:t>)</w:t>
      </w:r>
      <w:bookmarkEnd w:id="65"/>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0"/>
        <w:gridCol w:w="2544"/>
        <w:gridCol w:w="1759"/>
        <w:gridCol w:w="1750"/>
        <w:gridCol w:w="2005"/>
      </w:tblGrid>
      <w:tr w:rsidR="0053329C" w:rsidRPr="00B44758" w14:paraId="61C3F4C4" w14:textId="77777777" w:rsidTr="006D49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B0A68B" w14:textId="77777777" w:rsidR="00A32B73" w:rsidRPr="00B44758" w:rsidRDefault="00A32B73" w:rsidP="006D49A6">
            <w:pPr>
              <w:spacing w:after="120" w:line="360" w:lineRule="auto"/>
              <w:rPr>
                <w:rFonts w:ascii="Verdana" w:hAnsi="Verdana" w:cs="Times New Roman"/>
                <w:b/>
                <w:bCs/>
                <w:sz w:val="20"/>
                <w:szCs w:val="20"/>
                <w:lang w:val="en-US"/>
              </w:rPr>
            </w:pPr>
            <w:proofErr w:type="spellStart"/>
            <w:r w:rsidRPr="00B44758">
              <w:rPr>
                <w:rFonts w:ascii="Verdana" w:hAnsi="Verdana" w:cs="Times New Roman"/>
                <w:b/>
                <w:bCs/>
                <w:sz w:val="20"/>
                <w:szCs w:val="20"/>
                <w:lang w:val="en-US"/>
              </w:rPr>
              <w:t>Misure</w:t>
            </w:r>
            <w:proofErr w:type="spellEnd"/>
            <w:r w:rsidRPr="00B44758">
              <w:rPr>
                <w:rFonts w:ascii="Verdana" w:hAnsi="Verdana" w:cs="Times New Roman"/>
                <w:b/>
                <w:bCs/>
                <w:sz w:val="20"/>
                <w:szCs w:val="20"/>
                <w:lang w:val="en-US"/>
              </w:rPr>
              <w:t xml:space="preserve"> di carattere GENERALE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F2144F" w14:textId="6E28F6CC" w:rsidR="00A32B73" w:rsidRPr="00B44758" w:rsidRDefault="00A32B73" w:rsidP="006D49A6">
            <w:pPr>
              <w:spacing w:after="120" w:line="360" w:lineRule="auto"/>
              <w:rPr>
                <w:rFonts w:ascii="Verdana" w:hAnsi="Verdana" w:cs="Times New Roman"/>
                <w:b/>
                <w:bCs/>
                <w:sz w:val="20"/>
                <w:szCs w:val="20"/>
                <w:lang w:val="en-US"/>
              </w:rPr>
            </w:pPr>
            <w:r w:rsidRPr="00B44758">
              <w:rPr>
                <w:rFonts w:ascii="Verdana" w:hAnsi="Verdana" w:cs="Times New Roman"/>
                <w:b/>
                <w:bCs/>
                <w:sz w:val="20"/>
                <w:szCs w:val="20"/>
                <w:lang w:val="en-US"/>
              </w:rPr>
              <w:t>STATO DI ATTUAZIONE 202</w:t>
            </w:r>
            <w:r w:rsidR="001A1270">
              <w:rPr>
                <w:rFonts w:ascii="Verdana" w:hAnsi="Verdana" w:cs="Times New Roman"/>
                <w:b/>
                <w:bCs/>
                <w:sz w:val="20"/>
                <w:szCs w:val="20"/>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21789" w14:textId="339FEA01" w:rsidR="00A32B73" w:rsidRPr="00B44758" w:rsidRDefault="00A32B73" w:rsidP="006D49A6">
            <w:pPr>
              <w:spacing w:after="120" w:line="360" w:lineRule="auto"/>
              <w:rPr>
                <w:rFonts w:ascii="Verdana" w:hAnsi="Verdana" w:cs="Times New Roman"/>
                <w:b/>
                <w:bCs/>
                <w:sz w:val="20"/>
                <w:szCs w:val="20"/>
              </w:rPr>
            </w:pPr>
            <w:r w:rsidRPr="00B44758">
              <w:rPr>
                <w:rFonts w:ascii="Verdana" w:hAnsi="Verdana" w:cs="Times New Roman"/>
                <w:b/>
                <w:bCs/>
                <w:sz w:val="20"/>
                <w:szCs w:val="20"/>
              </w:rPr>
              <w:t>FASI E TEMPI DI ATTUAZIONE</w:t>
            </w:r>
            <w:r w:rsidR="00691BD8">
              <w:rPr>
                <w:rFonts w:ascii="Verdana" w:hAnsi="Verdana" w:cs="Times New Roman"/>
                <w:b/>
                <w:bCs/>
                <w:sz w:val="20"/>
                <w:szCs w:val="20"/>
              </w:rPr>
              <w:t xml:space="preserve"> </w:t>
            </w:r>
            <w:r w:rsidR="00691BD8" w:rsidRPr="001A1270">
              <w:rPr>
                <w:rFonts w:ascii="Verdana" w:hAnsi="Verdana" w:cs="Times New Roman"/>
                <w:b/>
                <w:bCs/>
                <w:sz w:val="20"/>
                <w:szCs w:val="20"/>
              </w:rPr>
              <w:t>202</w:t>
            </w:r>
            <w:r w:rsidR="001A1270" w:rsidRPr="001A1270">
              <w:rPr>
                <w:rFonts w:ascii="Verdana" w:hAnsi="Verdana" w:cs="Times New Roman"/>
                <w:b/>
                <w:bCs/>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4D8790" w14:textId="77777777" w:rsidR="00A32B73" w:rsidRPr="00B44758" w:rsidRDefault="00A32B73" w:rsidP="006D49A6">
            <w:pPr>
              <w:spacing w:after="120" w:line="360" w:lineRule="auto"/>
              <w:rPr>
                <w:rFonts w:ascii="Verdana" w:hAnsi="Verdana" w:cs="Times New Roman"/>
                <w:b/>
                <w:bCs/>
                <w:sz w:val="20"/>
                <w:szCs w:val="20"/>
                <w:lang w:val="en-US"/>
              </w:rPr>
            </w:pPr>
            <w:r w:rsidRPr="00B44758">
              <w:rPr>
                <w:rFonts w:ascii="Verdana" w:hAnsi="Verdana" w:cs="Times New Roman"/>
                <w:b/>
                <w:bCs/>
                <w:sz w:val="20"/>
                <w:szCs w:val="20"/>
                <w:lang w:val="en-US"/>
              </w:rPr>
              <w:t>INDICATORI DI ATTUAZIONE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5659E8" w14:textId="77777777" w:rsidR="00A32B73" w:rsidRPr="00B44758" w:rsidRDefault="00A32B73" w:rsidP="006D49A6">
            <w:pPr>
              <w:spacing w:after="120" w:line="360" w:lineRule="auto"/>
              <w:rPr>
                <w:rFonts w:ascii="Verdana" w:hAnsi="Verdana" w:cs="Times New Roman"/>
                <w:b/>
                <w:bCs/>
                <w:sz w:val="20"/>
                <w:szCs w:val="20"/>
                <w:lang w:val="en-US"/>
              </w:rPr>
            </w:pPr>
            <w:r w:rsidRPr="00B44758">
              <w:rPr>
                <w:rFonts w:ascii="Verdana" w:hAnsi="Verdana" w:cs="Times New Roman"/>
                <w:b/>
                <w:bCs/>
                <w:sz w:val="20"/>
                <w:szCs w:val="20"/>
                <w:lang w:val="en-US"/>
              </w:rPr>
              <w:t>SOGGETTO RESPONSABILE</w:t>
            </w:r>
          </w:p>
        </w:tc>
      </w:tr>
      <w:tr w:rsidR="0053329C" w:rsidRPr="00B44758" w14:paraId="485390F7" w14:textId="77777777" w:rsidTr="004956EB">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3591FB17" w14:textId="77777777" w:rsidR="00B44758" w:rsidRPr="00B44758" w:rsidRDefault="00B44758" w:rsidP="006D49A6">
            <w:pPr>
              <w:spacing w:after="120" w:line="360" w:lineRule="auto"/>
              <w:rPr>
                <w:rFonts w:ascii="Verdana" w:hAnsi="Verdana" w:cs="Times New Roman"/>
                <w:b/>
                <w:bCs/>
                <w:sz w:val="20"/>
                <w:szCs w:val="20"/>
              </w:rPr>
            </w:pPr>
            <w:r w:rsidRPr="00B44758">
              <w:rPr>
                <w:rFonts w:ascii="Verdana" w:hAnsi="Verdana" w:cs="Times New Roman"/>
                <w:b/>
                <w:bCs/>
                <w:sz w:val="20"/>
                <w:szCs w:val="20"/>
              </w:rPr>
              <w:t>Attività successiva alla cessazione del rapporto di lavoro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2A8CB9" w14:textId="6DE721B1" w:rsidR="00B44758" w:rsidRPr="001D44E7" w:rsidRDefault="00B44758" w:rsidP="00B44758">
            <w:pPr>
              <w:spacing w:after="120" w:line="360" w:lineRule="auto"/>
              <w:rPr>
                <w:rFonts w:ascii="Verdana" w:hAnsi="Verdana" w:cs="Times New Roman"/>
                <w:color w:val="FF0000"/>
                <w:sz w:val="20"/>
                <w:szCs w:val="20"/>
              </w:rPr>
            </w:pPr>
            <w:bookmarkStart w:id="66" w:name="_Hlk102069819"/>
            <w:r>
              <w:rPr>
                <w:rFonts w:ascii="Verdana" w:hAnsi="Verdana" w:cs="Times New Roman"/>
                <w:sz w:val="20"/>
                <w:szCs w:val="20"/>
              </w:rPr>
              <w:t xml:space="preserve">Inserimento clausola </w:t>
            </w:r>
            <w:r w:rsidR="001D44E7">
              <w:rPr>
                <w:rFonts w:ascii="Verdana" w:hAnsi="Verdana" w:cs="Times New Roman"/>
                <w:sz w:val="20"/>
                <w:szCs w:val="20"/>
              </w:rPr>
              <w:t>s</w:t>
            </w:r>
            <w:r>
              <w:rPr>
                <w:rFonts w:ascii="Verdana" w:hAnsi="Verdana" w:cs="Times New Roman"/>
                <w:sz w:val="20"/>
                <w:szCs w:val="20"/>
              </w:rPr>
              <w:t xml:space="preserve">ul divieto di </w:t>
            </w:r>
            <w:proofErr w:type="spellStart"/>
            <w:r>
              <w:rPr>
                <w:rFonts w:ascii="Verdana" w:hAnsi="Verdana" w:cs="Times New Roman"/>
                <w:sz w:val="20"/>
                <w:szCs w:val="20"/>
              </w:rPr>
              <w:t>pantouflage</w:t>
            </w:r>
            <w:proofErr w:type="spellEnd"/>
            <w:r>
              <w:rPr>
                <w:rFonts w:ascii="Verdana" w:hAnsi="Verdana" w:cs="Times New Roman"/>
                <w:sz w:val="20"/>
                <w:szCs w:val="20"/>
              </w:rPr>
              <w:t xml:space="preserve"> negli atti di assunzione:</w:t>
            </w:r>
            <w:bookmarkEnd w:id="66"/>
            <w:r>
              <w:rPr>
                <w:rFonts w:ascii="Verdana" w:hAnsi="Verdana" w:cs="Times New Roman"/>
                <w:sz w:val="20"/>
                <w:szCs w:val="20"/>
              </w:rPr>
              <w:t xml:space="preserve"> </w:t>
            </w:r>
            <w:r w:rsidR="00725B9D">
              <w:rPr>
                <w:rFonts w:ascii="Verdana" w:hAnsi="Verdana" w:cs="Times New Roman"/>
                <w:sz w:val="20"/>
                <w:szCs w:val="20"/>
              </w:rPr>
              <w:t>non necessaria (per assenza di dipendenti in organico)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77E2AD" w14:textId="4D92A437" w:rsidR="00B44758" w:rsidRPr="001A1270" w:rsidRDefault="0053329C" w:rsidP="001D44E7">
            <w:pPr>
              <w:spacing w:after="120" w:line="360" w:lineRule="auto"/>
              <w:rPr>
                <w:rFonts w:ascii="Verdana" w:hAnsi="Verdana" w:cs="Times New Roman"/>
                <w:sz w:val="20"/>
                <w:szCs w:val="20"/>
              </w:rPr>
            </w:pPr>
            <w:proofErr w:type="gramStart"/>
            <w:r w:rsidRPr="001A1270">
              <w:rPr>
                <w:rFonts w:ascii="Verdana" w:hAnsi="Verdana" w:cs="Times New Roman"/>
                <w:sz w:val="20"/>
                <w:szCs w:val="20"/>
              </w:rPr>
              <w:t>I semestre</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3FDCA5" w14:textId="6A89E769" w:rsidR="00B44758" w:rsidRPr="001A1270" w:rsidRDefault="00312D5A" w:rsidP="006D49A6">
            <w:pPr>
              <w:spacing w:after="120" w:line="360" w:lineRule="auto"/>
              <w:rPr>
                <w:rFonts w:ascii="Verdana" w:hAnsi="Verdana" w:cs="Times New Roman"/>
                <w:sz w:val="20"/>
                <w:szCs w:val="20"/>
              </w:rPr>
            </w:pPr>
            <w:r w:rsidRPr="001A1270">
              <w:rPr>
                <w:rFonts w:ascii="Verdana" w:hAnsi="Verdana" w:cs="Times New Roman"/>
                <w:sz w:val="20"/>
                <w:szCs w:val="20"/>
              </w:rPr>
              <w:t>Verifiche modelli contrattuali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005898" w14:textId="77777777" w:rsidR="00B44758" w:rsidRPr="001A1270" w:rsidRDefault="00B44758" w:rsidP="006D49A6">
            <w:pPr>
              <w:spacing w:after="120" w:line="360" w:lineRule="auto"/>
              <w:rPr>
                <w:rFonts w:ascii="Verdana" w:hAnsi="Verdana" w:cs="Times New Roman"/>
                <w:sz w:val="20"/>
                <w:szCs w:val="20"/>
                <w:lang w:val="en-US"/>
              </w:rPr>
            </w:pPr>
            <w:r w:rsidRPr="001A1270">
              <w:rPr>
                <w:rFonts w:ascii="Verdana" w:hAnsi="Verdana" w:cs="Times New Roman"/>
                <w:sz w:val="20"/>
                <w:szCs w:val="20"/>
                <w:lang w:val="en-US"/>
              </w:rPr>
              <w:t xml:space="preserve">Presidente - RPCT </w:t>
            </w:r>
          </w:p>
        </w:tc>
      </w:tr>
      <w:tr w:rsidR="0053329C" w:rsidRPr="00B44758" w14:paraId="356A1E8D" w14:textId="77777777" w:rsidTr="004956EB">
        <w:tc>
          <w:tcPr>
            <w:tcW w:w="0" w:type="auto"/>
            <w:vMerge/>
            <w:tcBorders>
              <w:top w:val="single" w:sz="4" w:space="0" w:color="000000"/>
              <w:left w:val="single" w:sz="4" w:space="0" w:color="000000"/>
              <w:right w:val="single" w:sz="4" w:space="0" w:color="000000"/>
            </w:tcBorders>
            <w:tcMar>
              <w:top w:w="0" w:type="dxa"/>
              <w:left w:w="115" w:type="dxa"/>
              <w:bottom w:w="0" w:type="dxa"/>
              <w:right w:w="115" w:type="dxa"/>
            </w:tcMar>
          </w:tcPr>
          <w:p w14:paraId="0972002B" w14:textId="77777777" w:rsidR="00691BD8" w:rsidRPr="00B44758" w:rsidRDefault="00691BD8" w:rsidP="006D49A6">
            <w:pPr>
              <w:spacing w:after="120" w:line="360" w:lineRule="auto"/>
              <w:rPr>
                <w:rFonts w:ascii="Verdana" w:hAnsi="Verdana" w:cs="Times New Roman"/>
                <w:b/>
                <w:bCs/>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7D37AD" w14:textId="62164A8A" w:rsidR="00691BD8" w:rsidRDefault="00691BD8" w:rsidP="0053329C">
            <w:pPr>
              <w:spacing w:after="120" w:line="360" w:lineRule="auto"/>
              <w:rPr>
                <w:rFonts w:ascii="Verdana" w:hAnsi="Verdana" w:cs="Times New Roman"/>
                <w:sz w:val="20"/>
                <w:szCs w:val="20"/>
              </w:rPr>
            </w:pPr>
            <w:r w:rsidRPr="001A1270">
              <w:rPr>
                <w:rFonts w:ascii="Verdana" w:hAnsi="Verdana" w:cs="Times New Roman"/>
                <w:sz w:val="20"/>
                <w:szCs w:val="20"/>
              </w:rPr>
              <w:t xml:space="preserve">Inserimento </w:t>
            </w:r>
            <w:r w:rsidR="0053329C" w:rsidRPr="001A1270">
              <w:rPr>
                <w:rFonts w:ascii="Verdana" w:hAnsi="Verdana" w:cs="Times New Roman"/>
                <w:sz w:val="20"/>
                <w:szCs w:val="20"/>
              </w:rPr>
              <w:t xml:space="preserve">nel Codice di Comportamento </w:t>
            </w:r>
            <w:r w:rsidRPr="001A1270">
              <w:rPr>
                <w:rFonts w:ascii="Verdana" w:hAnsi="Verdana" w:cs="Times New Roman"/>
                <w:sz w:val="20"/>
                <w:szCs w:val="20"/>
              </w:rPr>
              <w:t>di un dovere per il dipendente di sottoscrivere,</w:t>
            </w:r>
            <w:r w:rsidR="0053329C" w:rsidRPr="001A1270">
              <w:rPr>
                <w:rFonts w:ascii="Verdana" w:hAnsi="Verdana" w:cs="Times New Roman"/>
                <w:sz w:val="20"/>
                <w:szCs w:val="20"/>
              </w:rPr>
              <w:t xml:space="preserve"> nel corso dell’assunzione,</w:t>
            </w:r>
            <w:r w:rsidRPr="001A1270">
              <w:rPr>
                <w:rFonts w:ascii="Verdana" w:hAnsi="Verdana" w:cs="Times New Roman"/>
                <w:sz w:val="20"/>
                <w:szCs w:val="20"/>
              </w:rPr>
              <w:t xml:space="preserve"> una dichiarazione con cui il</w:t>
            </w:r>
            <w:r w:rsidR="0053329C" w:rsidRPr="001A1270">
              <w:rPr>
                <w:rFonts w:ascii="Verdana" w:hAnsi="Verdana" w:cs="Times New Roman"/>
                <w:sz w:val="20"/>
                <w:szCs w:val="20"/>
              </w:rPr>
              <w:t xml:space="preserve"> </w:t>
            </w:r>
            <w:r w:rsidRPr="001A1270">
              <w:rPr>
                <w:rFonts w:ascii="Verdana" w:hAnsi="Verdana" w:cs="Times New Roman"/>
                <w:sz w:val="20"/>
                <w:szCs w:val="20"/>
              </w:rPr>
              <w:t xml:space="preserve">dipendente </w:t>
            </w:r>
            <w:bookmarkStart w:id="67" w:name="_Hlk158662215"/>
            <w:r w:rsidRPr="001A1270">
              <w:rPr>
                <w:rFonts w:ascii="Verdana" w:hAnsi="Verdana" w:cs="Times New Roman"/>
                <w:sz w:val="20"/>
                <w:szCs w:val="20"/>
              </w:rPr>
              <w:t xml:space="preserve">prende atto della disciplina del </w:t>
            </w:r>
            <w:proofErr w:type="spellStart"/>
            <w:r w:rsidRPr="001A1270">
              <w:rPr>
                <w:rFonts w:ascii="Verdana" w:hAnsi="Verdana" w:cs="Times New Roman"/>
                <w:sz w:val="20"/>
                <w:szCs w:val="20"/>
              </w:rPr>
              <w:t>pantouflage</w:t>
            </w:r>
            <w:proofErr w:type="spellEnd"/>
            <w:r w:rsidRPr="001A1270">
              <w:rPr>
                <w:rFonts w:ascii="Verdana" w:hAnsi="Verdana" w:cs="Times New Roman"/>
                <w:sz w:val="20"/>
                <w:szCs w:val="20"/>
              </w:rPr>
              <w:t xml:space="preserve"> e si assume l’impegno di rispettare il divieto di</w:t>
            </w:r>
            <w:r w:rsidR="0053329C" w:rsidRPr="001A1270">
              <w:rPr>
                <w:rFonts w:ascii="Verdana" w:hAnsi="Verdana" w:cs="Times New Roman"/>
                <w:sz w:val="20"/>
                <w:szCs w:val="20"/>
              </w:rPr>
              <w:t xml:space="preserve"> </w:t>
            </w:r>
            <w:proofErr w:type="spellStart"/>
            <w:r w:rsidRPr="001A1270">
              <w:rPr>
                <w:rFonts w:ascii="Verdana" w:hAnsi="Verdana" w:cs="Times New Roman"/>
                <w:sz w:val="20"/>
                <w:szCs w:val="20"/>
              </w:rPr>
              <w:t>pantouflage</w:t>
            </w:r>
            <w:bookmarkEnd w:id="67"/>
            <w:proofErr w:type="spellEnd"/>
            <w:r w:rsidR="0053329C" w:rsidRPr="001A1270">
              <w:rPr>
                <w:rFonts w:ascii="Verdana" w:hAnsi="Verdana" w:cs="Times New Roman"/>
                <w:sz w:val="20"/>
                <w:szCs w:val="20"/>
              </w:rPr>
              <w:t>:</w:t>
            </w:r>
            <w:r w:rsidR="0053329C">
              <w:rPr>
                <w:rFonts w:ascii="Verdana" w:hAnsi="Verdana" w:cs="Times New Roman"/>
                <w:sz w:val="20"/>
                <w:szCs w:val="20"/>
              </w:rPr>
              <w:t xml:space="preserve"> </w:t>
            </w:r>
            <w:r w:rsidR="00725B9D">
              <w:rPr>
                <w:rFonts w:ascii="Verdana" w:hAnsi="Verdana" w:cs="Times New Roman"/>
                <w:sz w:val="20"/>
                <w:szCs w:val="20"/>
              </w:rPr>
              <w:t xml:space="preserve">non </w:t>
            </w:r>
            <w:r w:rsidR="00725B9D">
              <w:rPr>
                <w:rFonts w:ascii="Verdana" w:hAnsi="Verdana" w:cs="Times New Roman"/>
                <w:sz w:val="20"/>
                <w:szCs w:val="20"/>
              </w:rPr>
              <w:lastRenderedPageBreak/>
              <w:t>necessaria (per assenza di dipendenti in organico)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CDE1AE" w14:textId="65303717" w:rsidR="00691BD8" w:rsidRPr="001A1270" w:rsidRDefault="0053329C" w:rsidP="001D44E7">
            <w:pPr>
              <w:spacing w:after="120" w:line="360" w:lineRule="auto"/>
              <w:rPr>
                <w:rFonts w:ascii="Verdana" w:hAnsi="Verdana" w:cs="Times New Roman"/>
                <w:sz w:val="20"/>
                <w:szCs w:val="20"/>
              </w:rPr>
            </w:pPr>
            <w:proofErr w:type="gramStart"/>
            <w:r w:rsidRPr="001A1270">
              <w:rPr>
                <w:rFonts w:ascii="Verdana" w:hAnsi="Verdana" w:cs="Times New Roman"/>
                <w:sz w:val="20"/>
                <w:szCs w:val="20"/>
              </w:rPr>
              <w:lastRenderedPageBreak/>
              <w:t>I semestre</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57B789" w14:textId="1FD693F9" w:rsidR="00691BD8" w:rsidRPr="001A1270" w:rsidRDefault="0053329C" w:rsidP="006D49A6">
            <w:pPr>
              <w:spacing w:after="120" w:line="360" w:lineRule="auto"/>
              <w:rPr>
                <w:rFonts w:ascii="Verdana" w:hAnsi="Verdana" w:cs="Times New Roman"/>
                <w:sz w:val="20"/>
                <w:szCs w:val="20"/>
              </w:rPr>
            </w:pPr>
            <w:r w:rsidRPr="001A1270">
              <w:rPr>
                <w:rFonts w:ascii="Verdana" w:hAnsi="Verdana" w:cs="Times New Roman"/>
                <w:sz w:val="20"/>
                <w:szCs w:val="20"/>
              </w:rPr>
              <w:t>Verifica codice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28EF1D" w14:textId="4C4F1CE6" w:rsidR="00691BD8" w:rsidRPr="001A1270" w:rsidRDefault="00C22E11" w:rsidP="006D49A6">
            <w:pPr>
              <w:spacing w:after="120" w:line="360" w:lineRule="auto"/>
              <w:rPr>
                <w:rFonts w:ascii="Verdana" w:hAnsi="Verdana" w:cs="Times New Roman"/>
                <w:sz w:val="20"/>
                <w:szCs w:val="20"/>
              </w:rPr>
            </w:pPr>
            <w:r w:rsidRPr="001A1270">
              <w:rPr>
                <w:rFonts w:ascii="Verdana" w:hAnsi="Verdana" w:cs="Times New Roman"/>
                <w:sz w:val="20"/>
                <w:szCs w:val="20"/>
              </w:rPr>
              <w:t>RPCT</w:t>
            </w:r>
          </w:p>
        </w:tc>
      </w:tr>
      <w:tr w:rsidR="0053329C" w:rsidRPr="00B44758" w14:paraId="6B8C5ECA" w14:textId="77777777" w:rsidTr="004956EB">
        <w:tc>
          <w:tcPr>
            <w:tcW w:w="0" w:type="auto"/>
            <w:vMerge/>
            <w:tcBorders>
              <w:left w:val="single" w:sz="4" w:space="0" w:color="000000"/>
              <w:right w:val="single" w:sz="4" w:space="0" w:color="000000"/>
            </w:tcBorders>
            <w:tcMar>
              <w:top w:w="0" w:type="dxa"/>
              <w:left w:w="115" w:type="dxa"/>
              <w:bottom w:w="0" w:type="dxa"/>
              <w:right w:w="115" w:type="dxa"/>
            </w:tcMar>
          </w:tcPr>
          <w:p w14:paraId="56D98400" w14:textId="77777777" w:rsidR="00724668" w:rsidRPr="00B44758" w:rsidRDefault="00724668" w:rsidP="00724668">
            <w:pPr>
              <w:spacing w:after="120" w:line="360" w:lineRule="auto"/>
              <w:rPr>
                <w:rFonts w:ascii="Verdana" w:hAnsi="Verdana" w:cs="Times New Roman"/>
                <w:b/>
                <w:bCs/>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A9D375" w14:textId="23CAAABC" w:rsidR="00724668" w:rsidRPr="001D44E7" w:rsidRDefault="00724668" w:rsidP="00724668">
            <w:pPr>
              <w:spacing w:after="120" w:line="360" w:lineRule="auto"/>
              <w:rPr>
                <w:rFonts w:ascii="Verdana" w:hAnsi="Verdana" w:cs="Times New Roman"/>
                <w:color w:val="FF0000"/>
                <w:sz w:val="20"/>
                <w:szCs w:val="20"/>
              </w:rPr>
            </w:pPr>
            <w:bookmarkStart w:id="68" w:name="_Hlk102069834"/>
            <w:r w:rsidRPr="001D44E7">
              <w:rPr>
                <w:rFonts w:ascii="Verdana" w:hAnsi="Verdana" w:cs="Times New Roman"/>
                <w:sz w:val="20"/>
                <w:szCs w:val="20"/>
              </w:rPr>
              <w:t xml:space="preserve">Dichiarazione del dipendente alla cessazione dal servizio con </w:t>
            </w:r>
            <w:bookmarkEnd w:id="68"/>
            <w:r w:rsidRPr="001D44E7">
              <w:rPr>
                <w:rFonts w:ascii="Verdana" w:hAnsi="Verdana" w:cs="Times New Roman"/>
                <w:sz w:val="20"/>
                <w:szCs w:val="20"/>
              </w:rPr>
              <w:t>impegno al rispetto del divieto</w:t>
            </w:r>
            <w:r>
              <w:rPr>
                <w:rFonts w:ascii="Verdana" w:hAnsi="Verdana" w:cs="Times New Roman"/>
                <w:sz w:val="20"/>
                <w:szCs w:val="20"/>
              </w:rPr>
              <w:t xml:space="preserve">: </w:t>
            </w:r>
            <w:r w:rsidR="00725B9D">
              <w:rPr>
                <w:rFonts w:ascii="Verdana" w:hAnsi="Verdana" w:cs="Times New Roman"/>
                <w:sz w:val="20"/>
                <w:szCs w:val="20"/>
              </w:rPr>
              <w:t>non necessaria (per assenza di dipendenti in organico)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221915" w14:textId="637DEC40" w:rsidR="00724668" w:rsidRPr="001A1270" w:rsidRDefault="0053329C" w:rsidP="00724668">
            <w:pPr>
              <w:spacing w:after="120" w:line="360" w:lineRule="auto"/>
              <w:rPr>
                <w:rFonts w:ascii="Verdana" w:hAnsi="Verdana" w:cs="Times New Roman"/>
                <w:sz w:val="20"/>
                <w:szCs w:val="20"/>
              </w:rPr>
            </w:pPr>
            <w:proofErr w:type="gramStart"/>
            <w:r w:rsidRPr="001A1270">
              <w:rPr>
                <w:rFonts w:ascii="Verdana" w:hAnsi="Verdana" w:cs="Times New Roman"/>
                <w:sz w:val="20"/>
                <w:szCs w:val="20"/>
              </w:rPr>
              <w:t>I semestre</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28EB90" w14:textId="6B40425E" w:rsidR="00724668" w:rsidRPr="00B44758" w:rsidRDefault="00724668" w:rsidP="00724668">
            <w:pPr>
              <w:spacing w:after="120" w:line="360" w:lineRule="auto"/>
              <w:rPr>
                <w:rFonts w:ascii="Verdana" w:hAnsi="Verdana" w:cs="Times New Roman"/>
                <w:sz w:val="20"/>
                <w:szCs w:val="20"/>
              </w:rPr>
            </w:pPr>
            <w:r>
              <w:rPr>
                <w:rFonts w:ascii="Verdana" w:hAnsi="Verdana" w:cs="Times New Roman"/>
                <w:sz w:val="20"/>
                <w:szCs w:val="20"/>
              </w:rPr>
              <w:t>Verifiche ufficio personale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E197E0" w14:textId="2D3006E2" w:rsidR="00724668" w:rsidRPr="0053329C" w:rsidRDefault="00724668" w:rsidP="00724668">
            <w:pPr>
              <w:spacing w:after="120" w:line="360" w:lineRule="auto"/>
              <w:rPr>
                <w:rFonts w:ascii="Verdana" w:hAnsi="Verdana" w:cs="Times New Roman"/>
                <w:sz w:val="20"/>
                <w:szCs w:val="20"/>
              </w:rPr>
            </w:pPr>
            <w:r w:rsidRPr="0053329C">
              <w:rPr>
                <w:rFonts w:ascii="Verdana" w:hAnsi="Verdana" w:cs="Times New Roman"/>
                <w:sz w:val="20"/>
                <w:szCs w:val="20"/>
                <w:lang w:val="en-US"/>
              </w:rPr>
              <w:t xml:space="preserve">Presidente - RPCT </w:t>
            </w:r>
          </w:p>
        </w:tc>
      </w:tr>
      <w:tr w:rsidR="0053329C" w:rsidRPr="00B44758" w14:paraId="43D3E1EC" w14:textId="77777777" w:rsidTr="005214C6">
        <w:tc>
          <w:tcPr>
            <w:tcW w:w="0" w:type="auto"/>
            <w:vMerge/>
            <w:tcBorders>
              <w:left w:val="single" w:sz="4" w:space="0" w:color="000000"/>
              <w:right w:val="single" w:sz="4" w:space="0" w:color="000000"/>
            </w:tcBorders>
            <w:tcMar>
              <w:top w:w="0" w:type="dxa"/>
              <w:left w:w="115" w:type="dxa"/>
              <w:bottom w:w="0" w:type="dxa"/>
              <w:right w:w="115" w:type="dxa"/>
            </w:tcMar>
          </w:tcPr>
          <w:p w14:paraId="3433DCFD" w14:textId="77777777" w:rsidR="00724668" w:rsidRPr="00B44758" w:rsidRDefault="00724668" w:rsidP="00724668">
            <w:pPr>
              <w:spacing w:after="120" w:line="360" w:lineRule="auto"/>
              <w:rPr>
                <w:rFonts w:ascii="Verdana" w:hAnsi="Verdana" w:cs="Times New Roman"/>
                <w:b/>
                <w:bCs/>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1A928" w14:textId="60F90114" w:rsidR="00724668" w:rsidRPr="003D501B" w:rsidRDefault="00724668" w:rsidP="00724668">
            <w:pPr>
              <w:spacing w:after="120" w:line="360" w:lineRule="auto"/>
              <w:rPr>
                <w:rFonts w:ascii="Verdana" w:hAnsi="Verdana" w:cs="Times New Roman"/>
                <w:sz w:val="20"/>
                <w:szCs w:val="20"/>
              </w:rPr>
            </w:pPr>
            <w:bookmarkStart w:id="69" w:name="_Hlk102069856"/>
            <w:r>
              <w:rPr>
                <w:rFonts w:ascii="Verdana" w:hAnsi="Verdana" w:cs="Times New Roman"/>
                <w:sz w:val="20"/>
                <w:szCs w:val="20"/>
              </w:rPr>
              <w:t>I</w:t>
            </w:r>
            <w:r w:rsidRPr="00B44758">
              <w:rPr>
                <w:rFonts w:ascii="Verdana" w:hAnsi="Verdana" w:cs="Times New Roman"/>
                <w:sz w:val="20"/>
                <w:szCs w:val="20"/>
              </w:rPr>
              <w:t>nserimento clausola nei bandi di gara/negli atti prodromici all’affidamento di contrat</w:t>
            </w:r>
            <w:r w:rsidRPr="00725B9D">
              <w:rPr>
                <w:rFonts w:ascii="Verdana" w:hAnsi="Verdana" w:cs="Times New Roman"/>
                <w:sz w:val="20"/>
                <w:szCs w:val="20"/>
              </w:rPr>
              <w:t>ti pubblici</w:t>
            </w:r>
            <w:bookmarkEnd w:id="69"/>
            <w:r w:rsidRPr="00725B9D">
              <w:rPr>
                <w:rFonts w:ascii="Verdana" w:hAnsi="Verdana" w:cs="Times New Roman"/>
                <w:sz w:val="20"/>
                <w:szCs w:val="20"/>
              </w:rPr>
              <w:t xml:space="preserve">: </w:t>
            </w:r>
            <w:r w:rsidR="00725B9D" w:rsidRPr="00725B9D">
              <w:rPr>
                <w:rFonts w:ascii="Verdana" w:hAnsi="Verdana" w:cs="Times New Roman"/>
                <w:sz w:val="20"/>
                <w:szCs w:val="20"/>
              </w:rPr>
              <w:t>da attuare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335CD" w14:textId="6BAF24F9" w:rsidR="00724668" w:rsidRPr="001A1270" w:rsidRDefault="0053329C" w:rsidP="00724668">
            <w:pPr>
              <w:spacing w:after="120" w:line="360" w:lineRule="auto"/>
              <w:rPr>
                <w:rFonts w:ascii="Verdana" w:hAnsi="Verdana" w:cs="Times New Roman"/>
                <w:sz w:val="20"/>
                <w:szCs w:val="20"/>
              </w:rPr>
            </w:pPr>
            <w:proofErr w:type="gramStart"/>
            <w:r w:rsidRPr="001A1270">
              <w:rPr>
                <w:rFonts w:ascii="Verdana" w:hAnsi="Verdana" w:cs="Times New Roman"/>
                <w:sz w:val="20"/>
                <w:szCs w:val="20"/>
              </w:rPr>
              <w:t>I semestre</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23E43E" w14:textId="24B86D1A" w:rsidR="00724668" w:rsidRPr="00B44758" w:rsidRDefault="00724668" w:rsidP="00724668">
            <w:pPr>
              <w:spacing w:after="120" w:line="360" w:lineRule="auto"/>
              <w:rPr>
                <w:rFonts w:ascii="Verdana" w:hAnsi="Verdana" w:cs="Times New Roman"/>
                <w:sz w:val="20"/>
                <w:szCs w:val="20"/>
              </w:rPr>
            </w:pPr>
            <w:r>
              <w:rPr>
                <w:rFonts w:ascii="Verdana" w:hAnsi="Verdana" w:cs="Times New Roman"/>
                <w:sz w:val="20"/>
                <w:szCs w:val="20"/>
              </w:rPr>
              <w:t>Verifiche modelli RUP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F81895" w14:textId="52D87218" w:rsidR="00724668" w:rsidRPr="0053329C" w:rsidRDefault="00724668" w:rsidP="00724668">
            <w:pPr>
              <w:spacing w:after="120" w:line="360" w:lineRule="auto"/>
              <w:rPr>
                <w:rFonts w:ascii="Verdana" w:hAnsi="Verdana" w:cs="Times New Roman"/>
                <w:sz w:val="20"/>
                <w:szCs w:val="20"/>
              </w:rPr>
            </w:pPr>
            <w:r w:rsidRPr="0053329C">
              <w:rPr>
                <w:rFonts w:ascii="Verdana" w:hAnsi="Verdana" w:cs="Times New Roman"/>
                <w:sz w:val="20"/>
                <w:szCs w:val="20"/>
              </w:rPr>
              <w:t>RUP</w:t>
            </w:r>
          </w:p>
        </w:tc>
      </w:tr>
      <w:tr w:rsidR="005214C6" w:rsidRPr="00B44758" w14:paraId="410638BF" w14:textId="77777777" w:rsidTr="004956EB">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tcPr>
          <w:p w14:paraId="3657A9C8" w14:textId="77777777" w:rsidR="005214C6" w:rsidRPr="00B44758" w:rsidRDefault="005214C6" w:rsidP="005214C6">
            <w:pPr>
              <w:spacing w:after="120" w:line="360" w:lineRule="auto"/>
              <w:rPr>
                <w:rFonts w:ascii="Verdana" w:hAnsi="Verdana" w:cs="Times New Roman"/>
                <w:b/>
                <w:bCs/>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93DDD" w14:textId="03CB8A07" w:rsidR="005214C6" w:rsidRDefault="005214C6" w:rsidP="005214C6">
            <w:pPr>
              <w:spacing w:after="120" w:line="360" w:lineRule="auto"/>
              <w:rPr>
                <w:rFonts w:ascii="Verdana" w:hAnsi="Verdana" w:cs="Times New Roman"/>
                <w:sz w:val="20"/>
                <w:szCs w:val="20"/>
              </w:rPr>
            </w:pPr>
            <w:r w:rsidRPr="001A1270">
              <w:rPr>
                <w:rFonts w:ascii="Verdana" w:hAnsi="Verdana" w:cs="Times New Roman"/>
                <w:sz w:val="20"/>
                <w:szCs w:val="20"/>
              </w:rPr>
              <w:t xml:space="preserve">Previsione di specifici percorsi formativi in materia di </w:t>
            </w:r>
            <w:proofErr w:type="spellStart"/>
            <w:r w:rsidRPr="001A1270">
              <w:rPr>
                <w:rFonts w:ascii="Verdana" w:hAnsi="Verdana" w:cs="Times New Roman"/>
                <w:sz w:val="20"/>
                <w:szCs w:val="20"/>
              </w:rPr>
              <w:t>pantouflage</w:t>
            </w:r>
            <w:proofErr w:type="spellEnd"/>
            <w:r w:rsidRPr="001A1270">
              <w:rPr>
                <w:rFonts w:ascii="Verdana" w:hAnsi="Verdana" w:cs="Times New Roman"/>
                <w:sz w:val="20"/>
                <w:szCs w:val="20"/>
              </w:rPr>
              <w:t xml:space="preserve"> per i dipendenti in servizio:</w:t>
            </w:r>
            <w:r w:rsidRPr="00B44758">
              <w:rPr>
                <w:rFonts w:ascii="Verdana" w:hAnsi="Verdana" w:cs="Times New Roman"/>
                <w:color w:val="FF0000"/>
                <w:sz w:val="20"/>
                <w:szCs w:val="20"/>
              </w:rPr>
              <w:t xml:space="preserve"> </w:t>
            </w:r>
            <w:r w:rsidR="00725B9D">
              <w:rPr>
                <w:rFonts w:ascii="Verdana" w:hAnsi="Verdana" w:cs="Times New Roman"/>
                <w:sz w:val="20"/>
                <w:szCs w:val="20"/>
              </w:rPr>
              <w:t>non necessaria (per assenza di dipendenti in organico)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6729D1" w14:textId="17C1E948" w:rsidR="005214C6" w:rsidRPr="001A1270" w:rsidRDefault="005214C6" w:rsidP="005214C6">
            <w:pPr>
              <w:spacing w:after="120" w:line="360" w:lineRule="auto"/>
              <w:rPr>
                <w:rFonts w:ascii="Verdana" w:hAnsi="Verdana" w:cs="Times New Roman"/>
                <w:sz w:val="20"/>
                <w:szCs w:val="20"/>
              </w:rPr>
            </w:pPr>
            <w:r w:rsidRPr="001A1270">
              <w:rPr>
                <w:rFonts w:ascii="Verdana" w:hAnsi="Verdana" w:cs="Times New Roman"/>
                <w:sz w:val="20"/>
                <w:szCs w:val="20"/>
              </w:rPr>
              <w:t>Annuale entro il 31/12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BC0B4C" w14:textId="0D2EA835" w:rsidR="005214C6" w:rsidRPr="001A1270" w:rsidRDefault="005214C6" w:rsidP="005214C6">
            <w:pPr>
              <w:spacing w:after="120" w:line="360" w:lineRule="auto"/>
              <w:rPr>
                <w:rFonts w:ascii="Verdana" w:hAnsi="Verdana" w:cs="Times New Roman"/>
                <w:sz w:val="20"/>
                <w:szCs w:val="20"/>
              </w:rPr>
            </w:pPr>
            <w:r w:rsidRPr="001A1270">
              <w:rPr>
                <w:rFonts w:ascii="Verdana" w:hAnsi="Verdana" w:cs="Times New Roman"/>
                <w:sz w:val="20"/>
                <w:szCs w:val="20"/>
              </w:rPr>
              <w:t>Verifiche a campione almeno il 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0A2A51" w14:textId="4012666F" w:rsidR="005214C6" w:rsidRPr="001A1270" w:rsidRDefault="005214C6" w:rsidP="005214C6">
            <w:pPr>
              <w:spacing w:after="120" w:line="360" w:lineRule="auto"/>
              <w:rPr>
                <w:rFonts w:ascii="Verdana" w:hAnsi="Verdana" w:cs="Times New Roman"/>
                <w:sz w:val="20"/>
                <w:szCs w:val="20"/>
              </w:rPr>
            </w:pPr>
            <w:r w:rsidRPr="001A1270">
              <w:rPr>
                <w:rFonts w:ascii="Verdana" w:hAnsi="Verdana" w:cs="Times New Roman"/>
                <w:sz w:val="20"/>
                <w:szCs w:val="20"/>
                <w:lang w:val="en-US"/>
              </w:rPr>
              <w:t xml:space="preserve">Presidente - RPCT </w:t>
            </w:r>
          </w:p>
        </w:tc>
      </w:tr>
    </w:tbl>
    <w:p w14:paraId="48ED3417" w14:textId="196DA14C" w:rsidR="00A32B73" w:rsidRPr="001A1270" w:rsidRDefault="00691BD8" w:rsidP="0053329C">
      <w:pPr>
        <w:spacing w:after="120" w:line="360" w:lineRule="auto"/>
        <w:jc w:val="both"/>
        <w:rPr>
          <w:rFonts w:ascii="Verdana" w:hAnsi="Verdana" w:cs="Times New Roman"/>
          <w:sz w:val="24"/>
        </w:rPr>
      </w:pPr>
      <w:r w:rsidRPr="001A1270">
        <w:rPr>
          <w:rFonts w:ascii="Verdana" w:hAnsi="Verdana" w:cs="Times New Roman"/>
          <w:sz w:val="24"/>
        </w:rPr>
        <w:t>Le dichiarazioni sono acquisite anche nel caso di conferimento incarichi per attività pro</w:t>
      </w:r>
      <w:r w:rsidR="0053329C" w:rsidRPr="001A1270">
        <w:rPr>
          <w:rFonts w:ascii="Verdana" w:hAnsi="Verdana" w:cs="Times New Roman"/>
          <w:sz w:val="24"/>
        </w:rPr>
        <w:t>f</w:t>
      </w:r>
      <w:r w:rsidRPr="001A1270">
        <w:rPr>
          <w:rFonts w:ascii="Verdana" w:hAnsi="Verdana" w:cs="Times New Roman"/>
          <w:sz w:val="24"/>
        </w:rPr>
        <w:t>essionali</w:t>
      </w:r>
      <w:r w:rsidR="0053329C" w:rsidRPr="001A1270">
        <w:rPr>
          <w:rFonts w:ascii="Verdana" w:hAnsi="Verdana" w:cs="Times New Roman"/>
          <w:sz w:val="24"/>
        </w:rPr>
        <w:t xml:space="preserve"> non occasionali o per uno degli incarichi di cui all’art. 21 del d.lgs. 39/2013 e in caso di soggetti esterni con i quali l’amministrazione stabilisce un rapporto di lavoro subordinato a tempo determinato.</w:t>
      </w:r>
    </w:p>
    <w:p w14:paraId="2845B8C6" w14:textId="22EDE7D6" w:rsidR="009D5156" w:rsidRPr="001A1270" w:rsidRDefault="009D5156" w:rsidP="0053329C">
      <w:pPr>
        <w:spacing w:after="120" w:line="360" w:lineRule="auto"/>
        <w:jc w:val="both"/>
        <w:rPr>
          <w:rFonts w:ascii="Verdana" w:hAnsi="Verdana" w:cs="Times New Roman"/>
          <w:sz w:val="24"/>
        </w:rPr>
      </w:pPr>
      <w:bookmarkStart w:id="70" w:name="_Hlk124345766"/>
      <w:r w:rsidRPr="001A1270">
        <w:rPr>
          <w:rFonts w:ascii="Verdana" w:hAnsi="Verdana" w:cs="Times New Roman"/>
          <w:sz w:val="24"/>
        </w:rPr>
        <w:t>Come indicato dal PNA 2022, di seguito viene indicata la procedura seguita dall’ente per il sistema di verifica sull’attuazione della misura:</w:t>
      </w:r>
    </w:p>
    <w:p w14:paraId="1BE3BCE2" w14:textId="023B76CF" w:rsidR="009D5156" w:rsidRPr="001A1270" w:rsidRDefault="009D5156">
      <w:pPr>
        <w:pStyle w:val="Paragrafoelenco"/>
        <w:numPr>
          <w:ilvl w:val="0"/>
          <w:numId w:val="33"/>
        </w:numPr>
        <w:spacing w:after="120" w:line="360" w:lineRule="auto"/>
        <w:jc w:val="both"/>
        <w:rPr>
          <w:rFonts w:ascii="Verdana" w:hAnsi="Verdana" w:cs="Times New Roman"/>
          <w:sz w:val="24"/>
        </w:rPr>
      </w:pPr>
      <w:r w:rsidRPr="001A1270">
        <w:rPr>
          <w:rFonts w:ascii="Verdana" w:hAnsi="Verdana" w:cs="Times New Roman"/>
          <w:sz w:val="24"/>
        </w:rPr>
        <w:t xml:space="preserve">Acquisizione delle dichiarazioni di impegno al rispetto del divieto di </w:t>
      </w:r>
      <w:proofErr w:type="spellStart"/>
      <w:r w:rsidRPr="001A1270">
        <w:rPr>
          <w:rFonts w:ascii="Verdana" w:hAnsi="Verdana" w:cs="Times New Roman"/>
          <w:sz w:val="24"/>
        </w:rPr>
        <w:t>pantouflage</w:t>
      </w:r>
      <w:proofErr w:type="spellEnd"/>
      <w:r w:rsidRPr="001A1270">
        <w:rPr>
          <w:rFonts w:ascii="Verdana" w:hAnsi="Verdana" w:cs="Times New Roman"/>
          <w:sz w:val="24"/>
        </w:rPr>
        <w:t xml:space="preserve">: </w:t>
      </w:r>
      <w:r w:rsidR="006F2B8D" w:rsidRPr="001A1270">
        <w:rPr>
          <w:rFonts w:ascii="Verdana" w:hAnsi="Verdana" w:cs="Times New Roman"/>
          <w:sz w:val="24"/>
        </w:rPr>
        <w:t xml:space="preserve">la Segreteria inserisce all’interno dei contratti di assunzione </w:t>
      </w:r>
      <w:r w:rsidR="006F2B8D" w:rsidRPr="001A1270">
        <w:rPr>
          <w:rFonts w:ascii="Verdana" w:hAnsi="Verdana" w:cs="Times New Roman"/>
          <w:sz w:val="24"/>
        </w:rPr>
        <w:lastRenderedPageBreak/>
        <w:t>del personale specifiche clausole anti-</w:t>
      </w:r>
      <w:proofErr w:type="spellStart"/>
      <w:r w:rsidR="006F2B8D" w:rsidRPr="001A1270">
        <w:rPr>
          <w:rFonts w:ascii="Verdana" w:hAnsi="Verdana" w:cs="Times New Roman"/>
          <w:sz w:val="24"/>
        </w:rPr>
        <w:t>pantouflage</w:t>
      </w:r>
      <w:proofErr w:type="spellEnd"/>
      <w:r w:rsidR="006F2B8D" w:rsidRPr="001A1270">
        <w:rPr>
          <w:rFonts w:ascii="Verdana" w:hAnsi="Verdana" w:cs="Times New Roman"/>
          <w:sz w:val="24"/>
        </w:rPr>
        <w:t xml:space="preserve"> e acquisisce la dichiarazione di impegno a rispettare il divieto di </w:t>
      </w:r>
      <w:proofErr w:type="spellStart"/>
      <w:r w:rsidR="006F2B8D" w:rsidRPr="001A1270">
        <w:rPr>
          <w:rFonts w:ascii="Verdana" w:hAnsi="Verdana" w:cs="Times New Roman"/>
          <w:sz w:val="24"/>
        </w:rPr>
        <w:t>pantouflage</w:t>
      </w:r>
      <w:proofErr w:type="spellEnd"/>
      <w:r w:rsidR="006F2B8D" w:rsidRPr="001A1270">
        <w:rPr>
          <w:rFonts w:ascii="Verdana" w:hAnsi="Verdana" w:cs="Times New Roman"/>
          <w:sz w:val="24"/>
        </w:rPr>
        <w:t xml:space="preserve"> da parte dei soggetti destinatari della norma (dipendenti con rapporti di lavoro a tempo indeterminato e determinato, titolari di incarichi di cui all’art. 21 DLGS 39/2013, operatori economici).</w:t>
      </w:r>
    </w:p>
    <w:p w14:paraId="4C771A0A" w14:textId="5D959A9C" w:rsidR="006F2B8D" w:rsidRPr="001A1270" w:rsidRDefault="006F2B8D">
      <w:pPr>
        <w:pStyle w:val="Paragrafoelenco"/>
        <w:numPr>
          <w:ilvl w:val="0"/>
          <w:numId w:val="33"/>
        </w:numPr>
        <w:spacing w:after="120" w:line="360" w:lineRule="auto"/>
        <w:jc w:val="both"/>
        <w:rPr>
          <w:rFonts w:ascii="Verdana" w:hAnsi="Verdana" w:cs="Times New Roman"/>
          <w:sz w:val="24"/>
        </w:rPr>
      </w:pPr>
      <w:r w:rsidRPr="001A1270">
        <w:rPr>
          <w:rFonts w:ascii="Verdana" w:hAnsi="Verdana" w:cs="Times New Roman"/>
          <w:sz w:val="24"/>
        </w:rPr>
        <w:t>Verifiche in caso di omessa dichiarazione: almeno il 30% anche tramite banche dati disponibili (v. Telemaco, INI-PEC).</w:t>
      </w:r>
    </w:p>
    <w:p w14:paraId="4F592C10" w14:textId="6D355A55" w:rsidR="006F2B8D" w:rsidRPr="001A1270" w:rsidRDefault="006F2B8D">
      <w:pPr>
        <w:pStyle w:val="Paragrafoelenco"/>
        <w:numPr>
          <w:ilvl w:val="0"/>
          <w:numId w:val="33"/>
        </w:numPr>
        <w:spacing w:after="120" w:line="360" w:lineRule="auto"/>
        <w:jc w:val="both"/>
        <w:rPr>
          <w:rFonts w:ascii="Verdana" w:hAnsi="Verdana" w:cs="Times New Roman"/>
          <w:sz w:val="24"/>
        </w:rPr>
      </w:pPr>
      <w:r w:rsidRPr="001A1270">
        <w:rPr>
          <w:rFonts w:ascii="Verdana" w:hAnsi="Verdana" w:cs="Times New Roman"/>
          <w:sz w:val="24"/>
        </w:rPr>
        <w:t>Verifiche nel caso in cui il dipendente abbia reso la dichiarazione di impegno: almeno il 30% anche tramite banche dati disponibili (v. Telemaco, INI-PEC).</w:t>
      </w:r>
      <w:bookmarkEnd w:id="70"/>
    </w:p>
    <w:p w14:paraId="78C63201" w14:textId="3B1DA2D6" w:rsidR="00E166AF" w:rsidRPr="006711BE" w:rsidRDefault="00E166AF" w:rsidP="00642E9A">
      <w:pPr>
        <w:pStyle w:val="Titolo2"/>
        <w:spacing w:line="360" w:lineRule="auto"/>
        <w:rPr>
          <w:rFonts w:ascii="Verdana" w:hAnsi="Verdana"/>
          <w:sz w:val="28"/>
          <w:szCs w:val="28"/>
        </w:rPr>
      </w:pPr>
      <w:bookmarkStart w:id="71" w:name="h.4h042r0"/>
      <w:bookmarkStart w:id="72" w:name="_Toc185845800"/>
      <w:bookmarkEnd w:id="71"/>
      <w:r w:rsidRPr="006711BE">
        <w:rPr>
          <w:rFonts w:ascii="Verdana" w:hAnsi="Verdana"/>
          <w:sz w:val="28"/>
          <w:szCs w:val="28"/>
        </w:rPr>
        <w:t>La formazione</w:t>
      </w:r>
      <w:bookmarkEnd w:id="72"/>
    </w:p>
    <w:tbl>
      <w:tblPr>
        <w:tblW w:w="505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1852"/>
        <w:gridCol w:w="1802"/>
        <w:gridCol w:w="1850"/>
        <w:gridCol w:w="2003"/>
      </w:tblGrid>
      <w:tr w:rsidR="000B23D3" w:rsidRPr="000B23D3" w14:paraId="3D14FB14" w14:textId="77777777" w:rsidTr="000B23D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01312F" w14:textId="77777777" w:rsidR="00586637" w:rsidRPr="000B23D3" w:rsidRDefault="00586637" w:rsidP="006D49A6">
            <w:pPr>
              <w:spacing w:after="120" w:line="360" w:lineRule="auto"/>
              <w:rPr>
                <w:rFonts w:ascii="Verdana" w:hAnsi="Verdana" w:cs="Times New Roman"/>
                <w:b/>
                <w:bCs/>
                <w:sz w:val="20"/>
                <w:szCs w:val="20"/>
                <w:lang w:val="en-US"/>
              </w:rPr>
            </w:pPr>
            <w:proofErr w:type="spellStart"/>
            <w:r w:rsidRPr="000B23D3">
              <w:rPr>
                <w:rFonts w:ascii="Verdana" w:hAnsi="Verdana" w:cs="Times New Roman"/>
                <w:b/>
                <w:bCs/>
                <w:sz w:val="20"/>
                <w:szCs w:val="20"/>
                <w:lang w:val="en-US"/>
              </w:rPr>
              <w:t>Misure</w:t>
            </w:r>
            <w:proofErr w:type="spellEnd"/>
            <w:r w:rsidRPr="000B23D3">
              <w:rPr>
                <w:rFonts w:ascii="Verdana" w:hAnsi="Verdana" w:cs="Times New Roman"/>
                <w:b/>
                <w:bCs/>
                <w:sz w:val="20"/>
                <w:szCs w:val="20"/>
                <w:lang w:val="en-US"/>
              </w:rPr>
              <w:t xml:space="preserve"> di carattere GENERALE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C8BB94" w14:textId="3D3B3116" w:rsidR="00586637" w:rsidRPr="000B23D3" w:rsidRDefault="00586637" w:rsidP="006D49A6">
            <w:pPr>
              <w:spacing w:after="120" w:line="360" w:lineRule="auto"/>
              <w:rPr>
                <w:rFonts w:ascii="Verdana" w:hAnsi="Verdana" w:cs="Times New Roman"/>
                <w:b/>
                <w:bCs/>
                <w:sz w:val="20"/>
                <w:szCs w:val="20"/>
                <w:lang w:val="en-US"/>
              </w:rPr>
            </w:pPr>
            <w:r w:rsidRPr="000B23D3">
              <w:rPr>
                <w:rFonts w:ascii="Verdana" w:hAnsi="Verdana" w:cs="Times New Roman"/>
                <w:b/>
                <w:bCs/>
                <w:sz w:val="20"/>
                <w:szCs w:val="20"/>
                <w:lang w:val="en-US"/>
              </w:rPr>
              <w:t>STATO DI ATTUAZIONE 202</w:t>
            </w:r>
            <w:r w:rsidR="001A1270">
              <w:rPr>
                <w:rFonts w:ascii="Verdana" w:hAnsi="Verdana" w:cs="Times New Roman"/>
                <w:b/>
                <w:bCs/>
                <w:sz w:val="20"/>
                <w:szCs w:val="20"/>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FEFE" w14:textId="29DE562F" w:rsidR="00586637" w:rsidRPr="000B23D3" w:rsidRDefault="00586637" w:rsidP="006D49A6">
            <w:pPr>
              <w:spacing w:after="120" w:line="360" w:lineRule="auto"/>
              <w:rPr>
                <w:rFonts w:ascii="Verdana" w:hAnsi="Verdana" w:cs="Times New Roman"/>
                <w:b/>
                <w:bCs/>
                <w:sz w:val="20"/>
                <w:szCs w:val="20"/>
              </w:rPr>
            </w:pPr>
            <w:r w:rsidRPr="000B23D3">
              <w:rPr>
                <w:rFonts w:ascii="Verdana" w:hAnsi="Verdana" w:cs="Times New Roman"/>
                <w:b/>
                <w:bCs/>
                <w:sz w:val="20"/>
                <w:szCs w:val="20"/>
              </w:rPr>
              <w:t>FASI E TEMPI DI ATTUAZIONE</w:t>
            </w:r>
            <w:r w:rsidR="001B2D6F">
              <w:rPr>
                <w:rFonts w:ascii="Verdana" w:hAnsi="Verdana" w:cs="Times New Roman"/>
                <w:b/>
                <w:bCs/>
                <w:sz w:val="20"/>
                <w:szCs w:val="20"/>
              </w:rPr>
              <w:t xml:space="preserve"> </w:t>
            </w:r>
            <w:r w:rsidR="001B2D6F" w:rsidRPr="001A1270">
              <w:rPr>
                <w:rFonts w:ascii="Verdana" w:hAnsi="Verdana" w:cs="Times New Roman"/>
                <w:b/>
                <w:bCs/>
                <w:sz w:val="20"/>
                <w:szCs w:val="20"/>
              </w:rPr>
              <w:t>202</w:t>
            </w:r>
            <w:r w:rsidR="001A1270" w:rsidRPr="001A1270">
              <w:rPr>
                <w:rFonts w:ascii="Verdana" w:hAnsi="Verdana" w:cs="Times New Roman"/>
                <w:b/>
                <w:bCs/>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D35B7F" w14:textId="77777777" w:rsidR="00586637" w:rsidRPr="000B23D3" w:rsidRDefault="00586637" w:rsidP="006D49A6">
            <w:pPr>
              <w:spacing w:after="120" w:line="360" w:lineRule="auto"/>
              <w:rPr>
                <w:rFonts w:ascii="Verdana" w:hAnsi="Verdana" w:cs="Times New Roman"/>
                <w:b/>
                <w:bCs/>
                <w:sz w:val="20"/>
                <w:szCs w:val="20"/>
                <w:lang w:val="en-US"/>
              </w:rPr>
            </w:pPr>
            <w:r w:rsidRPr="000B23D3">
              <w:rPr>
                <w:rFonts w:ascii="Verdana" w:hAnsi="Verdana" w:cs="Times New Roman"/>
                <w:b/>
                <w:bCs/>
                <w:sz w:val="20"/>
                <w:szCs w:val="20"/>
                <w:lang w:val="en-US"/>
              </w:rPr>
              <w:t>INDICATORI DI ATTUAZIONE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69EF7B" w14:textId="77777777" w:rsidR="00586637" w:rsidRPr="000B23D3" w:rsidRDefault="00586637" w:rsidP="006D49A6">
            <w:pPr>
              <w:spacing w:after="120" w:line="360" w:lineRule="auto"/>
              <w:rPr>
                <w:rFonts w:ascii="Verdana" w:hAnsi="Verdana" w:cs="Times New Roman"/>
                <w:b/>
                <w:bCs/>
                <w:sz w:val="20"/>
                <w:szCs w:val="20"/>
                <w:lang w:val="en-US"/>
              </w:rPr>
            </w:pPr>
            <w:r w:rsidRPr="000B23D3">
              <w:rPr>
                <w:rFonts w:ascii="Verdana" w:hAnsi="Verdana" w:cs="Times New Roman"/>
                <w:b/>
                <w:bCs/>
                <w:sz w:val="20"/>
                <w:szCs w:val="20"/>
                <w:lang w:val="en-US"/>
              </w:rPr>
              <w:t>SOGGETTO RESPONSABILE</w:t>
            </w:r>
          </w:p>
        </w:tc>
      </w:tr>
      <w:tr w:rsidR="00854DD4" w:rsidRPr="000B23D3" w14:paraId="19C4776B" w14:textId="77777777" w:rsidTr="009C7C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F10D59" w14:textId="77777777" w:rsidR="00854DD4" w:rsidRPr="000B23D3" w:rsidRDefault="00854DD4" w:rsidP="006D49A6">
            <w:pPr>
              <w:spacing w:after="120" w:line="360" w:lineRule="auto"/>
              <w:rPr>
                <w:rFonts w:ascii="Verdana" w:hAnsi="Verdana" w:cs="Times New Roman"/>
                <w:b/>
                <w:bCs/>
                <w:sz w:val="20"/>
                <w:szCs w:val="20"/>
              </w:rPr>
            </w:pPr>
            <w:r w:rsidRPr="000B23D3">
              <w:rPr>
                <w:rFonts w:ascii="Verdana" w:hAnsi="Verdana" w:cs="Times New Roman"/>
                <w:b/>
                <w:bCs/>
                <w:sz w:val="20"/>
                <w:szCs w:val="20"/>
              </w:rPr>
              <w:t>Formazione sui temi dell'etica e della legalità, conflitto di interessi e sulla contrattualistica pubblica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566A54" w14:textId="1EBABE3E" w:rsidR="00854DD4" w:rsidRPr="000B23D3" w:rsidRDefault="00854DD4" w:rsidP="00854DD4">
            <w:pPr>
              <w:spacing w:after="120" w:line="360" w:lineRule="auto"/>
              <w:rPr>
                <w:rFonts w:ascii="Verdana" w:hAnsi="Verdana" w:cs="Times New Roman"/>
                <w:sz w:val="20"/>
                <w:szCs w:val="20"/>
                <w:shd w:val="solid" w:color="FFFF00" w:fill="FFFF00"/>
              </w:rPr>
            </w:pPr>
            <w:r w:rsidRPr="000B23D3">
              <w:rPr>
                <w:rFonts w:ascii="Verdana" w:hAnsi="Verdana" w:cs="Times New Roman"/>
                <w:sz w:val="20"/>
                <w:szCs w:val="20"/>
              </w:rPr>
              <w:t>Corsi formativi di base per tutti i dipendenti e Consiglieri</w:t>
            </w:r>
            <w:r>
              <w:rPr>
                <w:rFonts w:ascii="Verdana" w:hAnsi="Verdana" w:cs="Times New Roman"/>
                <w:sz w:val="20"/>
                <w:szCs w:val="20"/>
              </w:rPr>
              <w:t xml:space="preserve"> (modulo minimo</w:t>
            </w:r>
            <w:r w:rsidRPr="00725B9D">
              <w:rPr>
                <w:rFonts w:ascii="Verdana" w:hAnsi="Verdana" w:cs="Times New Roman"/>
                <w:sz w:val="20"/>
                <w:szCs w:val="20"/>
              </w:rPr>
              <w:t xml:space="preserve"> 2/H): </w:t>
            </w:r>
            <w:r w:rsidR="00725B9D" w:rsidRPr="00725B9D">
              <w:rPr>
                <w:rFonts w:ascii="Verdana" w:hAnsi="Verdana" w:cs="Times New Roman"/>
                <w:sz w:val="20"/>
                <w:szCs w:val="20"/>
              </w:rPr>
              <w:t>da attuare</w:t>
            </w:r>
          </w:p>
        </w:tc>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2174A20" w14:textId="04887083" w:rsidR="00854DD4" w:rsidRPr="000B23D3" w:rsidRDefault="00854DD4" w:rsidP="006D49A6">
            <w:pPr>
              <w:spacing w:after="120" w:line="360" w:lineRule="auto"/>
              <w:rPr>
                <w:rFonts w:ascii="Verdana" w:hAnsi="Verdana" w:cs="Times New Roman"/>
                <w:sz w:val="20"/>
                <w:szCs w:val="20"/>
              </w:rPr>
            </w:pPr>
            <w:r w:rsidRPr="000B23D3">
              <w:rPr>
                <w:rFonts w:ascii="Verdana" w:hAnsi="Verdana" w:cs="Times New Roman"/>
                <w:sz w:val="20"/>
                <w:szCs w:val="20"/>
              </w:rPr>
              <w:t>Formazione con cadenza annuale entro il 31/12</w:t>
            </w:r>
          </w:p>
        </w:tc>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3283A37D" w14:textId="42D6E379" w:rsidR="00854DD4" w:rsidRPr="000B23D3" w:rsidRDefault="00854DD4" w:rsidP="006D49A6">
            <w:pPr>
              <w:spacing w:after="120" w:line="360" w:lineRule="auto"/>
              <w:rPr>
                <w:rFonts w:ascii="Verdana" w:hAnsi="Verdana" w:cs="Times New Roman"/>
                <w:sz w:val="20"/>
                <w:szCs w:val="20"/>
              </w:rPr>
            </w:pPr>
            <w:r>
              <w:rPr>
                <w:rFonts w:ascii="Verdana" w:hAnsi="Verdana" w:cs="Times New Roman"/>
                <w:sz w:val="20"/>
                <w:szCs w:val="20"/>
              </w:rPr>
              <w:t>Verifica rilascio attestati di partecipazione</w:t>
            </w:r>
            <w:r w:rsidRPr="000B23D3">
              <w:rPr>
                <w:rFonts w:ascii="Verdana" w:hAnsi="Verdana" w:cs="Times New Roman"/>
                <w:sz w:val="20"/>
                <w:szCs w:val="20"/>
              </w:rPr>
              <w:t xml:space="preserve"> e valutazioni sul grado di apprendimento</w:t>
            </w:r>
            <w:r w:rsidR="001B2D6F">
              <w:rPr>
                <w:rFonts w:ascii="Verdana" w:hAnsi="Verdana" w:cs="Times New Roman"/>
                <w:sz w:val="20"/>
                <w:szCs w:val="20"/>
              </w:rPr>
              <w:t xml:space="preserve"> </w:t>
            </w:r>
            <w:r w:rsidR="001B2D6F" w:rsidRPr="001A1270">
              <w:rPr>
                <w:rFonts w:ascii="Verdana" w:hAnsi="Verdana" w:cs="Times New Roman"/>
                <w:sz w:val="20"/>
                <w:szCs w:val="20"/>
              </w:rPr>
              <w:t>per almeno il 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23C188" w14:textId="7CD99896" w:rsidR="00854DD4" w:rsidRPr="000B23D3" w:rsidRDefault="00854DD4" w:rsidP="006D49A6">
            <w:pPr>
              <w:spacing w:after="120" w:line="360" w:lineRule="auto"/>
              <w:rPr>
                <w:rFonts w:ascii="Verdana" w:hAnsi="Verdana" w:cs="Times New Roman"/>
                <w:sz w:val="20"/>
                <w:szCs w:val="20"/>
                <w:lang w:val="en-US"/>
              </w:rPr>
            </w:pPr>
            <w:r w:rsidRPr="000B23D3">
              <w:rPr>
                <w:rFonts w:ascii="Verdana" w:hAnsi="Verdana" w:cs="Times New Roman"/>
                <w:sz w:val="20"/>
                <w:szCs w:val="20"/>
                <w:lang w:val="en-US"/>
              </w:rPr>
              <w:t xml:space="preserve">RPCT </w:t>
            </w:r>
          </w:p>
        </w:tc>
      </w:tr>
      <w:tr w:rsidR="00854DD4" w:rsidRPr="000B23D3" w14:paraId="55836942" w14:textId="77777777" w:rsidTr="009C7C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745021" w14:textId="77777777" w:rsidR="00854DD4" w:rsidRPr="000B23D3" w:rsidRDefault="00854DD4" w:rsidP="006D49A6">
            <w:pPr>
              <w:spacing w:after="120" w:line="360" w:lineRule="auto"/>
              <w:rPr>
                <w:rFonts w:ascii="Verdana" w:hAnsi="Verdana" w:cs="Times New Roman"/>
                <w:b/>
                <w:bCs/>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32F1DA" w14:textId="4537AD7B" w:rsidR="00854DD4" w:rsidRPr="000B23D3" w:rsidRDefault="00854DD4" w:rsidP="00854DD4">
            <w:pPr>
              <w:spacing w:after="120" w:line="360" w:lineRule="auto"/>
              <w:rPr>
                <w:rFonts w:ascii="Verdana" w:hAnsi="Verdana" w:cs="Times New Roman"/>
                <w:sz w:val="20"/>
                <w:szCs w:val="20"/>
              </w:rPr>
            </w:pPr>
            <w:r w:rsidRPr="000B23D3">
              <w:rPr>
                <w:rFonts w:ascii="Verdana" w:hAnsi="Verdana" w:cs="Times New Roman"/>
                <w:sz w:val="20"/>
                <w:szCs w:val="20"/>
              </w:rPr>
              <w:t xml:space="preserve">Corsi formativi </w:t>
            </w:r>
            <w:r>
              <w:rPr>
                <w:rFonts w:ascii="Verdana" w:hAnsi="Verdana" w:cs="Times New Roman"/>
                <w:sz w:val="20"/>
                <w:szCs w:val="20"/>
              </w:rPr>
              <w:t>specifici (modulo minimo 4/H)</w:t>
            </w:r>
            <w:r>
              <w:rPr>
                <w:rStyle w:val="Rimandonotaapidipagina"/>
                <w:rFonts w:ascii="Verdana" w:hAnsi="Verdana" w:cs="Times New Roman"/>
                <w:sz w:val="20"/>
                <w:szCs w:val="20"/>
              </w:rPr>
              <w:footnoteReference w:id="11"/>
            </w:r>
            <w:r>
              <w:rPr>
                <w:rFonts w:ascii="Verdana" w:hAnsi="Verdana" w:cs="Times New Roman"/>
                <w:sz w:val="20"/>
                <w:szCs w:val="20"/>
              </w:rPr>
              <w:t xml:space="preserve">: </w:t>
            </w:r>
            <w:r w:rsidR="003175D7" w:rsidRPr="00725B9D">
              <w:rPr>
                <w:rFonts w:ascii="Verdana" w:hAnsi="Verdana" w:cs="Times New Roman"/>
                <w:sz w:val="20"/>
                <w:szCs w:val="20"/>
              </w:rPr>
              <w:t>da attuare</w:t>
            </w:r>
          </w:p>
        </w:tc>
        <w:tc>
          <w:tcPr>
            <w:tcW w:w="0" w:type="auto"/>
            <w:vMerge/>
            <w:tcBorders>
              <w:left w:val="single" w:sz="4" w:space="0" w:color="000000"/>
              <w:bottom w:val="single" w:sz="4" w:space="0" w:color="000000"/>
              <w:right w:val="single" w:sz="4" w:space="0" w:color="000000"/>
            </w:tcBorders>
            <w:tcMar>
              <w:top w:w="0" w:type="dxa"/>
              <w:left w:w="115" w:type="dxa"/>
              <w:bottom w:w="0" w:type="dxa"/>
              <w:right w:w="115" w:type="dxa"/>
            </w:tcMar>
          </w:tcPr>
          <w:p w14:paraId="61753FAA" w14:textId="77777777" w:rsidR="00854DD4" w:rsidRPr="000B23D3" w:rsidRDefault="00854DD4" w:rsidP="006D49A6">
            <w:pPr>
              <w:spacing w:after="120" w:line="360" w:lineRule="auto"/>
              <w:rPr>
                <w:rFonts w:ascii="Verdana" w:hAnsi="Verdana" w:cs="Times New Roman"/>
                <w:sz w:val="20"/>
                <w:szCs w:val="20"/>
              </w:rPr>
            </w:pPr>
          </w:p>
        </w:tc>
        <w:tc>
          <w:tcPr>
            <w:tcW w:w="0" w:type="auto"/>
            <w:vMerge/>
            <w:tcBorders>
              <w:left w:val="single" w:sz="4" w:space="0" w:color="000000"/>
              <w:bottom w:val="single" w:sz="4" w:space="0" w:color="000000"/>
              <w:right w:val="single" w:sz="4" w:space="0" w:color="000000"/>
            </w:tcBorders>
            <w:tcMar>
              <w:top w:w="0" w:type="dxa"/>
              <w:left w:w="115" w:type="dxa"/>
              <w:bottom w:w="0" w:type="dxa"/>
              <w:right w:w="115" w:type="dxa"/>
            </w:tcMar>
          </w:tcPr>
          <w:p w14:paraId="6A18462E" w14:textId="77777777" w:rsidR="00854DD4" w:rsidRDefault="00854DD4" w:rsidP="006D49A6">
            <w:pPr>
              <w:spacing w:after="120" w:line="360" w:lineRule="auto"/>
              <w:rPr>
                <w:rFonts w:ascii="Verdana" w:hAnsi="Verdana"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49425B" w14:textId="77777777" w:rsidR="00854DD4" w:rsidRPr="00854DD4" w:rsidRDefault="00854DD4" w:rsidP="006D49A6">
            <w:pPr>
              <w:spacing w:after="120" w:line="360" w:lineRule="auto"/>
              <w:rPr>
                <w:rFonts w:ascii="Verdana" w:hAnsi="Verdana" w:cs="Times New Roman"/>
                <w:sz w:val="20"/>
                <w:szCs w:val="20"/>
              </w:rPr>
            </w:pPr>
          </w:p>
        </w:tc>
      </w:tr>
      <w:tr w:rsidR="000B23D3" w:rsidRPr="000B23D3" w14:paraId="0E8C5990" w14:textId="77777777" w:rsidTr="000B23D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2604D6" w14:textId="77777777" w:rsidR="00586637" w:rsidRPr="000B23D3" w:rsidRDefault="00586637" w:rsidP="006D49A6">
            <w:pPr>
              <w:spacing w:after="120" w:line="360" w:lineRule="auto"/>
              <w:rPr>
                <w:rFonts w:ascii="Verdana" w:hAnsi="Verdana" w:cs="Times New Roman"/>
                <w:b/>
                <w:bCs/>
                <w:sz w:val="20"/>
                <w:szCs w:val="20"/>
              </w:rPr>
            </w:pPr>
            <w:r w:rsidRPr="000B23D3">
              <w:rPr>
                <w:rFonts w:ascii="Verdana" w:hAnsi="Verdana" w:cs="Times New Roman"/>
                <w:b/>
                <w:bCs/>
                <w:sz w:val="20"/>
                <w:szCs w:val="20"/>
              </w:rPr>
              <w:t xml:space="preserve">Azioni di sensibilizzazione </w:t>
            </w:r>
            <w:r w:rsidRPr="000B23D3">
              <w:rPr>
                <w:rFonts w:ascii="Verdana" w:hAnsi="Verdana" w:cs="Times New Roman"/>
                <w:b/>
                <w:bCs/>
                <w:sz w:val="20"/>
                <w:szCs w:val="20"/>
              </w:rPr>
              <w:lastRenderedPageBreak/>
              <w:t>e rapporto con la società civile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944BBA" w14:textId="7C6EE5CF" w:rsidR="00586637" w:rsidRPr="000B23D3" w:rsidRDefault="000B23D3" w:rsidP="006D49A6">
            <w:pPr>
              <w:spacing w:after="120" w:line="360" w:lineRule="auto"/>
              <w:rPr>
                <w:rFonts w:ascii="Verdana" w:hAnsi="Verdana" w:cs="Times New Roman"/>
                <w:sz w:val="20"/>
                <w:szCs w:val="20"/>
                <w:shd w:val="solid" w:color="FFFF00" w:fill="FFFF00"/>
              </w:rPr>
            </w:pPr>
            <w:bookmarkStart w:id="73" w:name="_Hlk187849702"/>
            <w:r w:rsidRPr="000B23D3">
              <w:rPr>
                <w:rFonts w:ascii="Verdana" w:hAnsi="Verdana" w:cs="Times New Roman"/>
                <w:sz w:val="20"/>
                <w:szCs w:val="20"/>
              </w:rPr>
              <w:lastRenderedPageBreak/>
              <w:t xml:space="preserve">Organizzazione di un momento di condivisione </w:t>
            </w:r>
            <w:r w:rsidRPr="000B23D3">
              <w:rPr>
                <w:rFonts w:ascii="Verdana" w:hAnsi="Verdana" w:cs="Times New Roman"/>
                <w:sz w:val="20"/>
                <w:szCs w:val="20"/>
              </w:rPr>
              <w:lastRenderedPageBreak/>
              <w:t>in occasione dell’Assemblea degli is</w:t>
            </w:r>
            <w:r w:rsidRPr="003175D7">
              <w:rPr>
                <w:rFonts w:ascii="Verdana" w:hAnsi="Verdana" w:cs="Times New Roman"/>
                <w:sz w:val="20"/>
                <w:szCs w:val="20"/>
              </w:rPr>
              <w:t>critti</w:t>
            </w:r>
            <w:bookmarkEnd w:id="73"/>
            <w:r w:rsidRPr="003175D7">
              <w:rPr>
                <w:rFonts w:ascii="Verdana" w:hAnsi="Verdana" w:cs="Times New Roman"/>
                <w:sz w:val="20"/>
                <w:szCs w:val="20"/>
              </w:rPr>
              <w:t xml:space="preserve">: </w:t>
            </w:r>
            <w:r w:rsidR="003175D7" w:rsidRPr="003175D7">
              <w:rPr>
                <w:rFonts w:ascii="Verdana" w:hAnsi="Verdana" w:cs="Times New Roman"/>
                <w:sz w:val="20"/>
                <w:szCs w:val="20"/>
              </w:rPr>
              <w:t>da attuare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29EB13" w14:textId="693B5BFD" w:rsidR="00586637" w:rsidRPr="000B23D3" w:rsidRDefault="000B23D3" w:rsidP="006D49A6">
            <w:pPr>
              <w:spacing w:after="120" w:line="360" w:lineRule="auto"/>
              <w:rPr>
                <w:rFonts w:ascii="Verdana" w:hAnsi="Verdana" w:cs="Times New Roman"/>
                <w:sz w:val="20"/>
                <w:szCs w:val="20"/>
                <w:lang w:val="en-US"/>
              </w:rPr>
            </w:pPr>
            <w:r w:rsidRPr="000B23D3">
              <w:rPr>
                <w:rFonts w:ascii="Verdana" w:hAnsi="Verdana" w:cs="Times New Roman"/>
                <w:sz w:val="20"/>
                <w:szCs w:val="20"/>
                <w:lang w:val="en-US"/>
              </w:rPr>
              <w:lastRenderedPageBreak/>
              <w:t xml:space="preserve">Aggiornamento </w:t>
            </w:r>
            <w:r w:rsidR="003D501B" w:rsidRPr="001A1270">
              <w:rPr>
                <w:rFonts w:ascii="Verdana" w:hAnsi="Verdana" w:cs="Times New Roman"/>
                <w:sz w:val="20"/>
                <w:szCs w:val="20"/>
                <w:lang w:val="en-US"/>
              </w:rPr>
              <w:t xml:space="preserve">di </w:t>
            </w:r>
            <w:proofErr w:type="spellStart"/>
            <w:r w:rsidR="003D501B" w:rsidRPr="001A1270">
              <w:rPr>
                <w:rFonts w:ascii="Verdana" w:hAnsi="Verdana" w:cs="Times New Roman"/>
                <w:sz w:val="20"/>
                <w:szCs w:val="20"/>
                <w:lang w:val="en-US"/>
              </w:rPr>
              <w:t>regola</w:t>
            </w:r>
            <w:proofErr w:type="spellEnd"/>
            <w:r w:rsidR="003D501B">
              <w:rPr>
                <w:rFonts w:ascii="Verdana" w:hAnsi="Verdana" w:cs="Times New Roman"/>
                <w:sz w:val="20"/>
                <w:szCs w:val="20"/>
                <w:lang w:val="en-US"/>
              </w:rPr>
              <w:t xml:space="preserve"> </w:t>
            </w:r>
            <w:proofErr w:type="spellStart"/>
            <w:r w:rsidRPr="000B23D3">
              <w:rPr>
                <w:rFonts w:ascii="Verdana" w:hAnsi="Verdana" w:cs="Times New Roman"/>
                <w:sz w:val="20"/>
                <w:szCs w:val="20"/>
                <w:lang w:val="en-US"/>
              </w:rPr>
              <w:t>annuale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2BFCD7" w14:textId="0CDDB04F" w:rsidR="00586637" w:rsidRPr="000B23D3" w:rsidRDefault="00586637" w:rsidP="006D49A6">
            <w:pPr>
              <w:spacing w:after="120" w:line="360" w:lineRule="auto"/>
              <w:rPr>
                <w:rFonts w:ascii="Verdana" w:hAnsi="Verdana" w:cs="Times New Roman"/>
                <w:sz w:val="20"/>
                <w:szCs w:val="20"/>
                <w:lang w:val="en-US"/>
              </w:rPr>
            </w:pPr>
            <w:proofErr w:type="spellStart"/>
            <w:r w:rsidRPr="000B23D3">
              <w:rPr>
                <w:rFonts w:ascii="Verdana" w:hAnsi="Verdana" w:cs="Times New Roman"/>
                <w:sz w:val="20"/>
                <w:szCs w:val="20"/>
                <w:lang w:val="en-US"/>
              </w:rPr>
              <w:t>Svolgimento</w:t>
            </w:r>
            <w:proofErr w:type="spellEnd"/>
            <w:r w:rsidRPr="000B23D3">
              <w:rPr>
                <w:rFonts w:ascii="Verdana" w:hAnsi="Verdana" w:cs="Times New Roman"/>
                <w:sz w:val="20"/>
                <w:szCs w:val="20"/>
                <w:lang w:val="en-US"/>
              </w:rPr>
              <w:t xml:space="preserve"> </w:t>
            </w:r>
            <w:proofErr w:type="spellStart"/>
            <w:r w:rsidRPr="000B23D3">
              <w:rPr>
                <w:rFonts w:ascii="Verdana" w:hAnsi="Verdana" w:cs="Times New Roman"/>
                <w:sz w:val="20"/>
                <w:szCs w:val="20"/>
                <w:lang w:val="en-US"/>
              </w:rPr>
              <w:t>Assemblea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8F7BC8" w14:textId="77777777" w:rsidR="00586637" w:rsidRPr="000B23D3" w:rsidRDefault="00586637" w:rsidP="006D49A6">
            <w:pPr>
              <w:spacing w:after="120" w:line="360" w:lineRule="auto"/>
              <w:rPr>
                <w:rFonts w:ascii="Verdana" w:hAnsi="Verdana" w:cs="Times New Roman"/>
                <w:sz w:val="20"/>
                <w:szCs w:val="20"/>
                <w:lang w:val="en-US"/>
              </w:rPr>
            </w:pPr>
            <w:r w:rsidRPr="000B23D3">
              <w:rPr>
                <w:rFonts w:ascii="Verdana" w:hAnsi="Verdana" w:cs="Times New Roman"/>
                <w:sz w:val="20"/>
                <w:szCs w:val="20"/>
                <w:lang w:val="en-US"/>
              </w:rPr>
              <w:t xml:space="preserve">Presidente - RPCT - </w:t>
            </w:r>
            <w:r w:rsidRPr="000B23D3">
              <w:rPr>
                <w:rFonts w:ascii="Verdana" w:hAnsi="Verdana" w:cs="Times New Roman"/>
                <w:sz w:val="20"/>
                <w:szCs w:val="20"/>
                <w:lang w:val="en-US"/>
              </w:rPr>
              <w:lastRenderedPageBreak/>
              <w:t xml:space="preserve">Consigliere </w:t>
            </w:r>
            <w:proofErr w:type="spellStart"/>
            <w:r w:rsidRPr="000B23D3">
              <w:rPr>
                <w:rFonts w:ascii="Verdana" w:hAnsi="Verdana" w:cs="Times New Roman"/>
                <w:sz w:val="20"/>
                <w:szCs w:val="20"/>
                <w:lang w:val="en-US"/>
              </w:rPr>
              <w:t>Segretario</w:t>
            </w:r>
            <w:proofErr w:type="spellEnd"/>
          </w:p>
        </w:tc>
      </w:tr>
    </w:tbl>
    <w:p w14:paraId="3954A73E" w14:textId="77777777" w:rsidR="00586637" w:rsidRPr="006711BE" w:rsidRDefault="00586637" w:rsidP="00586637">
      <w:pPr>
        <w:spacing w:after="120" w:line="360" w:lineRule="auto"/>
        <w:rPr>
          <w:rFonts w:ascii="Verdana" w:hAnsi="Verdana" w:cs="Times New Roman"/>
          <w:sz w:val="24"/>
          <w:lang w:val="en-US"/>
        </w:rPr>
      </w:pPr>
    </w:p>
    <w:p w14:paraId="55197D2F" w14:textId="007833EB" w:rsidR="00586637" w:rsidRPr="001A1270" w:rsidRDefault="00586637" w:rsidP="00F23F4D">
      <w:pPr>
        <w:spacing w:after="120" w:line="360" w:lineRule="auto"/>
        <w:jc w:val="both"/>
        <w:rPr>
          <w:rFonts w:ascii="Verdana" w:hAnsi="Verdana" w:cs="Times New Roman"/>
          <w:b/>
          <w:bCs/>
          <w:sz w:val="24"/>
          <w:u w:val="single"/>
        </w:rPr>
      </w:pPr>
      <w:r w:rsidRPr="006711BE">
        <w:rPr>
          <w:rFonts w:ascii="Verdana" w:hAnsi="Verdana" w:cs="Times New Roman"/>
          <w:sz w:val="24"/>
        </w:rPr>
        <w:t xml:space="preserve">Ai fini dell’assolvimento degli obblighi imposti dalla normativa in materia di </w:t>
      </w:r>
      <w:r w:rsidRPr="001A1270">
        <w:rPr>
          <w:rFonts w:ascii="Verdana" w:hAnsi="Verdana" w:cs="Times New Roman"/>
          <w:sz w:val="24"/>
        </w:rPr>
        <w:t xml:space="preserve">formazione, </w:t>
      </w:r>
      <w:r w:rsidR="003175D7">
        <w:rPr>
          <w:rFonts w:ascii="Verdana" w:hAnsi="Verdana" w:cs="Times New Roman"/>
          <w:sz w:val="24"/>
        </w:rPr>
        <w:t xml:space="preserve">l’Ordine </w:t>
      </w:r>
      <w:r w:rsidRPr="001A1270">
        <w:rPr>
          <w:rFonts w:ascii="Verdana" w:hAnsi="Verdana" w:cs="Times New Roman"/>
          <w:sz w:val="24"/>
        </w:rPr>
        <w:t xml:space="preserve">redige annualmente un Piano formativo </w:t>
      </w:r>
      <w:bookmarkStart w:id="74" w:name="_Hlk124345867"/>
      <w:r w:rsidR="009D5156" w:rsidRPr="001A1270">
        <w:rPr>
          <w:rFonts w:ascii="Verdana" w:hAnsi="Verdana" w:cs="Times New Roman"/>
          <w:sz w:val="24"/>
        </w:rPr>
        <w:t>come di seguito descritto:</w:t>
      </w:r>
    </w:p>
    <w:p w14:paraId="69E2EB40" w14:textId="77777777" w:rsidR="009D5156" w:rsidRPr="001A1270" w:rsidRDefault="009D5156" w:rsidP="009D5156">
      <w:pPr>
        <w:suppressAutoHyphens/>
        <w:spacing w:after="120" w:line="360" w:lineRule="auto"/>
        <w:jc w:val="both"/>
        <w:rPr>
          <w:rFonts w:ascii="Verdana" w:hAnsi="Verdana"/>
          <w:sz w:val="24"/>
          <w:szCs w:val="24"/>
        </w:rPr>
      </w:pPr>
      <w:r w:rsidRPr="001A1270">
        <w:rPr>
          <w:rFonts w:ascii="Verdana" w:hAnsi="Verdana"/>
          <w:sz w:val="24"/>
          <w:szCs w:val="24"/>
        </w:rPr>
        <w:t>Il Responsabile della prevenzione della corruzione approva il Piano della formazione in materia di prevenzione della corruzione e individua i dipendenti che hanno l’obbligo di partecipare ai programmi di formazione a cadenza almeno annuale.</w:t>
      </w:r>
    </w:p>
    <w:p w14:paraId="1263CEA0" w14:textId="77777777" w:rsidR="009D5156" w:rsidRPr="001A1270" w:rsidRDefault="009D5156" w:rsidP="009D5156">
      <w:pPr>
        <w:spacing w:after="120" w:line="360" w:lineRule="auto"/>
        <w:jc w:val="both"/>
        <w:rPr>
          <w:rFonts w:ascii="Verdana" w:hAnsi="Verdana" w:cs="Times New Roman"/>
          <w:sz w:val="24"/>
        </w:rPr>
      </w:pPr>
      <w:r w:rsidRPr="001A1270">
        <w:rPr>
          <w:rFonts w:ascii="Verdana" w:hAnsi="Verdana" w:cs="Times New Roman"/>
          <w:sz w:val="24"/>
        </w:rPr>
        <w:t>La definizione del programma dei singoli eventi formativi deve essere effettuata anche sulla base di una valutazione circostanziata del grado di informazione e di conoscenza degli operatori nelle materie/attività a rischio di corruzione e dei risultati da raggiungere, anche attraverso un percorso di monitoraggio.</w:t>
      </w:r>
    </w:p>
    <w:p w14:paraId="19FA7EF5" w14:textId="77777777" w:rsidR="009D5156" w:rsidRPr="001A1270" w:rsidRDefault="009D5156" w:rsidP="009D5156">
      <w:pPr>
        <w:spacing w:after="120" w:line="360" w:lineRule="auto"/>
        <w:jc w:val="both"/>
        <w:rPr>
          <w:rFonts w:ascii="Verdana" w:hAnsi="Verdana" w:cs="Times New Roman"/>
          <w:sz w:val="24"/>
        </w:rPr>
      </w:pPr>
      <w:r w:rsidRPr="001A1270">
        <w:rPr>
          <w:rFonts w:ascii="Verdana" w:hAnsi="Verdana" w:cs="Times New Roman"/>
          <w:sz w:val="24"/>
        </w:rPr>
        <w:t>La quantificazione delle ore di formazione prevede:</w:t>
      </w:r>
    </w:p>
    <w:p w14:paraId="77A08701" w14:textId="77777777" w:rsidR="009D5156" w:rsidRPr="001A1270" w:rsidRDefault="009D5156">
      <w:pPr>
        <w:pStyle w:val="Paragrafoelenco"/>
        <w:numPr>
          <w:ilvl w:val="0"/>
          <w:numId w:val="31"/>
        </w:numPr>
        <w:spacing w:after="120" w:line="360" w:lineRule="auto"/>
        <w:jc w:val="both"/>
        <w:rPr>
          <w:rFonts w:ascii="Verdana" w:hAnsi="Verdana" w:cs="Times New Roman"/>
          <w:sz w:val="24"/>
        </w:rPr>
      </w:pPr>
      <w:r w:rsidRPr="001A1270">
        <w:rPr>
          <w:rFonts w:ascii="Verdana" w:hAnsi="Verdana" w:cs="Times New Roman"/>
          <w:sz w:val="24"/>
        </w:rPr>
        <w:t>a livello generale per tutti i membri dell’ente (segreteria - almeno 4 ore - e consiglieri - almeno 2 ore -), la diffusione e informazione sui temi oggetto delle attività formative del materiale didattico attraverso la massima pubblicità di dispense in materia di anticorruzione e trasparenza e attraverso la trasmissione, preferibilmente attraverso il canale di posta elettronica, anche certificata, degli aggiornamenti normativi maggiormente rilevanti;</w:t>
      </w:r>
    </w:p>
    <w:p w14:paraId="2B86ED91" w14:textId="0E055527" w:rsidR="009D5156" w:rsidRPr="001A1270" w:rsidRDefault="009D5156">
      <w:pPr>
        <w:pStyle w:val="Paragrafoelenco"/>
        <w:numPr>
          <w:ilvl w:val="0"/>
          <w:numId w:val="31"/>
        </w:numPr>
        <w:spacing w:after="120" w:line="360" w:lineRule="auto"/>
        <w:jc w:val="both"/>
        <w:rPr>
          <w:rFonts w:ascii="Verdana" w:hAnsi="Verdana" w:cs="Times New Roman"/>
          <w:sz w:val="24"/>
        </w:rPr>
      </w:pPr>
      <w:r w:rsidRPr="001A1270">
        <w:rPr>
          <w:rFonts w:ascii="Verdana" w:hAnsi="Verdana" w:cs="Times New Roman"/>
          <w:sz w:val="24"/>
        </w:rPr>
        <w:t xml:space="preserve">a livello specifico per il Responsabile anticorruzione e trasparenza e per gli operatori delle aree a rischio (di almeno </w:t>
      </w:r>
      <w:r w:rsidR="003D501B" w:rsidRPr="001A1270">
        <w:rPr>
          <w:rFonts w:ascii="Verdana" w:hAnsi="Verdana" w:cs="Times New Roman"/>
          <w:sz w:val="24"/>
        </w:rPr>
        <w:t>4</w:t>
      </w:r>
      <w:r w:rsidRPr="001A1270">
        <w:rPr>
          <w:rFonts w:ascii="Verdana" w:hAnsi="Verdana" w:cs="Times New Roman"/>
          <w:sz w:val="24"/>
        </w:rPr>
        <w:t xml:space="preserve"> ore) e/o dispense su materie tecniche e sul ruolo svolto da ciascuno.</w:t>
      </w:r>
    </w:p>
    <w:p w14:paraId="7254B109" w14:textId="77777777" w:rsidR="009D5156" w:rsidRPr="001A1270" w:rsidRDefault="009D5156" w:rsidP="009D5156">
      <w:pPr>
        <w:spacing w:after="120" w:line="360" w:lineRule="auto"/>
        <w:jc w:val="both"/>
        <w:rPr>
          <w:rFonts w:ascii="Verdana" w:hAnsi="Verdana" w:cs="Times New Roman"/>
          <w:sz w:val="24"/>
        </w:rPr>
      </w:pPr>
      <w:r w:rsidRPr="001A1270">
        <w:rPr>
          <w:rFonts w:ascii="Verdana" w:hAnsi="Verdana" w:cs="Times New Roman"/>
          <w:sz w:val="24"/>
        </w:rPr>
        <w:t>Sono fatti salvi livelli di approfondimento superiore richiesti per specifiche esigenze o da disposizioni normative e indicazioni che potranno essere fornite dall’A.N.AC e dal Dipartimento della Funzione Pubblica.</w:t>
      </w:r>
    </w:p>
    <w:p w14:paraId="66D4AE73" w14:textId="77777777" w:rsidR="009D5156" w:rsidRPr="001A1270" w:rsidRDefault="009D5156" w:rsidP="009D5156">
      <w:pPr>
        <w:spacing w:after="120" w:line="360" w:lineRule="auto"/>
        <w:jc w:val="both"/>
        <w:rPr>
          <w:rFonts w:ascii="Verdana" w:hAnsi="Verdana" w:cs="Times New Roman"/>
          <w:sz w:val="24"/>
        </w:rPr>
      </w:pPr>
      <w:r w:rsidRPr="001A1270">
        <w:rPr>
          <w:rFonts w:ascii="Verdana" w:hAnsi="Verdana" w:cs="Times New Roman"/>
          <w:sz w:val="24"/>
        </w:rPr>
        <w:lastRenderedPageBreak/>
        <w:t>Le materie oggetto di formazione sono costituite da:</w:t>
      </w:r>
    </w:p>
    <w:p w14:paraId="60A9B43A" w14:textId="7289651E" w:rsidR="009D5156" w:rsidRPr="001A1270" w:rsidRDefault="009D5156">
      <w:pPr>
        <w:pStyle w:val="Paragrafoelenco"/>
        <w:numPr>
          <w:ilvl w:val="0"/>
          <w:numId w:val="32"/>
        </w:numPr>
        <w:spacing w:after="120" w:line="360" w:lineRule="auto"/>
        <w:jc w:val="both"/>
        <w:rPr>
          <w:rFonts w:ascii="Verdana" w:hAnsi="Verdana" w:cs="Times New Roman"/>
          <w:sz w:val="24"/>
        </w:rPr>
      </w:pPr>
      <w:r w:rsidRPr="001A1270">
        <w:rPr>
          <w:rFonts w:ascii="Verdana" w:hAnsi="Verdana" w:cs="Times New Roman"/>
          <w:sz w:val="24"/>
        </w:rPr>
        <w:t xml:space="preserve">disciplina dei contratti pubblici alla luce del D.lgs. n. </w:t>
      </w:r>
      <w:r w:rsidR="003D501B" w:rsidRPr="001A1270">
        <w:rPr>
          <w:rFonts w:ascii="Verdana" w:hAnsi="Verdana" w:cs="Times New Roman"/>
          <w:sz w:val="24"/>
        </w:rPr>
        <w:t>36</w:t>
      </w:r>
      <w:r w:rsidRPr="001A1270">
        <w:rPr>
          <w:rFonts w:ascii="Verdana" w:hAnsi="Verdana" w:cs="Times New Roman"/>
          <w:sz w:val="24"/>
        </w:rPr>
        <w:t>/20</w:t>
      </w:r>
      <w:r w:rsidR="003D501B" w:rsidRPr="001A1270">
        <w:rPr>
          <w:rFonts w:ascii="Verdana" w:hAnsi="Verdana" w:cs="Times New Roman"/>
          <w:sz w:val="24"/>
        </w:rPr>
        <w:t>23</w:t>
      </w:r>
      <w:r w:rsidRPr="001A1270">
        <w:rPr>
          <w:rFonts w:ascii="Verdana" w:hAnsi="Verdana" w:cs="Times New Roman"/>
          <w:sz w:val="24"/>
        </w:rPr>
        <w:t xml:space="preserve"> e </w:t>
      </w:r>
      <w:proofErr w:type="spellStart"/>
      <w:r w:rsidRPr="001A1270">
        <w:rPr>
          <w:rFonts w:ascii="Verdana" w:hAnsi="Verdana" w:cs="Times New Roman"/>
          <w:sz w:val="24"/>
        </w:rPr>
        <w:t>s.m.i.</w:t>
      </w:r>
      <w:proofErr w:type="spellEnd"/>
      <w:r w:rsidRPr="001A1270">
        <w:rPr>
          <w:rFonts w:ascii="Verdana" w:hAnsi="Verdana" w:cs="Times New Roman"/>
          <w:sz w:val="24"/>
        </w:rPr>
        <w:t xml:space="preserve"> e delle Linee Guida ANAC in materia;</w:t>
      </w:r>
    </w:p>
    <w:p w14:paraId="1088C8E0" w14:textId="77777777" w:rsidR="009D5156" w:rsidRPr="001A1270" w:rsidRDefault="009D5156">
      <w:pPr>
        <w:pStyle w:val="Paragrafoelenco"/>
        <w:numPr>
          <w:ilvl w:val="0"/>
          <w:numId w:val="32"/>
        </w:numPr>
        <w:spacing w:after="120" w:line="360" w:lineRule="auto"/>
        <w:jc w:val="both"/>
        <w:rPr>
          <w:rFonts w:ascii="Verdana" w:hAnsi="Verdana" w:cs="Times New Roman"/>
          <w:sz w:val="24"/>
        </w:rPr>
      </w:pPr>
      <w:r w:rsidRPr="001A1270">
        <w:rPr>
          <w:rFonts w:ascii="Verdana" w:hAnsi="Verdana" w:cs="Times New Roman"/>
          <w:sz w:val="24"/>
        </w:rPr>
        <w:t xml:space="preserve">normativa e regolamenti interni in materia di prevenzione della corruzione ed etica della legalità (L. 190/2012, delibere A.N.AC, circolari D.F.P., P.N.A., documenti attuativi, codici di comportamento e di disciplina, normativa e regolamenti interni in materia di rispetto dei termini dei procedimenti, rotazione, incompatibilità, inconferibilità e conflitto di interessi, </w:t>
      </w:r>
      <w:proofErr w:type="spellStart"/>
      <w:r w:rsidRPr="001A1270">
        <w:rPr>
          <w:rFonts w:ascii="Verdana" w:hAnsi="Verdana" w:cs="Times New Roman"/>
          <w:sz w:val="24"/>
        </w:rPr>
        <w:t>pantouflage</w:t>
      </w:r>
      <w:proofErr w:type="spellEnd"/>
      <w:r w:rsidRPr="001A1270">
        <w:rPr>
          <w:rFonts w:ascii="Verdana" w:hAnsi="Verdana" w:cs="Times New Roman"/>
          <w:sz w:val="24"/>
        </w:rPr>
        <w:t>, temi dell’etica e della legalità, risk management);</w:t>
      </w:r>
    </w:p>
    <w:p w14:paraId="4E1A82A7" w14:textId="77777777" w:rsidR="009D5156" w:rsidRPr="001A1270" w:rsidRDefault="009D5156">
      <w:pPr>
        <w:pStyle w:val="Paragrafoelenco"/>
        <w:numPr>
          <w:ilvl w:val="0"/>
          <w:numId w:val="32"/>
        </w:numPr>
        <w:spacing w:after="120" w:line="360" w:lineRule="auto"/>
        <w:jc w:val="both"/>
        <w:rPr>
          <w:rFonts w:ascii="Verdana" w:hAnsi="Verdana" w:cs="Times New Roman"/>
          <w:sz w:val="24"/>
        </w:rPr>
      </w:pPr>
      <w:r w:rsidRPr="001A1270">
        <w:rPr>
          <w:rFonts w:ascii="Verdana" w:hAnsi="Verdana" w:cs="Times New Roman"/>
          <w:sz w:val="24"/>
        </w:rPr>
        <w:t>normativa e regolamenti interni in materia di trasparenza e accesso civico, generalizzato e documentale;</w:t>
      </w:r>
    </w:p>
    <w:p w14:paraId="18440013" w14:textId="134864ED" w:rsidR="003D501B" w:rsidRPr="001A1270" w:rsidRDefault="003D501B" w:rsidP="00492251">
      <w:pPr>
        <w:pStyle w:val="Paragrafoelenco"/>
        <w:numPr>
          <w:ilvl w:val="0"/>
          <w:numId w:val="32"/>
        </w:numPr>
        <w:spacing w:after="120" w:line="360" w:lineRule="auto"/>
        <w:jc w:val="both"/>
        <w:rPr>
          <w:rFonts w:ascii="Verdana" w:hAnsi="Verdana" w:cs="Times New Roman"/>
          <w:sz w:val="24"/>
        </w:rPr>
      </w:pPr>
      <w:r w:rsidRPr="001A1270">
        <w:rPr>
          <w:rFonts w:ascii="Verdana" w:hAnsi="Verdana" w:cs="Times New Roman"/>
          <w:sz w:val="24"/>
        </w:rPr>
        <w:t>disciplina della tutela del whistleblower e in materia di etica, legalità e doveri di comportamento;</w:t>
      </w:r>
    </w:p>
    <w:p w14:paraId="217D95A7" w14:textId="07D68616" w:rsidR="009D5156" w:rsidRPr="001A1270" w:rsidRDefault="009D5156">
      <w:pPr>
        <w:pStyle w:val="Paragrafoelenco"/>
        <w:numPr>
          <w:ilvl w:val="0"/>
          <w:numId w:val="32"/>
        </w:numPr>
        <w:spacing w:after="120" w:line="360" w:lineRule="auto"/>
        <w:jc w:val="both"/>
        <w:rPr>
          <w:rFonts w:ascii="Verdana" w:hAnsi="Verdana" w:cs="Times New Roman"/>
          <w:sz w:val="24"/>
        </w:rPr>
      </w:pPr>
      <w:r w:rsidRPr="001A1270">
        <w:rPr>
          <w:rFonts w:ascii="Verdana" w:hAnsi="Verdana" w:cs="Times New Roman"/>
          <w:sz w:val="24"/>
        </w:rPr>
        <w:t xml:space="preserve">disciplina dei settori maggiormente esposti al rischio corruttivo, </w:t>
      </w:r>
      <w:r w:rsidR="001A1270">
        <w:rPr>
          <w:rFonts w:ascii="Verdana" w:hAnsi="Verdana" w:cs="Times New Roman"/>
          <w:sz w:val="24"/>
        </w:rPr>
        <w:t>con particolare riferimento all’ambito del codice dei contratti pubblici – ambito affidamenti diretti</w:t>
      </w:r>
      <w:r w:rsidRPr="001A1270">
        <w:rPr>
          <w:rFonts w:ascii="Verdana" w:hAnsi="Verdana" w:cs="Times New Roman"/>
          <w:sz w:val="24"/>
        </w:rPr>
        <w:t>.</w:t>
      </w:r>
    </w:p>
    <w:p w14:paraId="735E2F55" w14:textId="5B347CF0" w:rsidR="009D5156" w:rsidRPr="001A1270" w:rsidRDefault="009D5156" w:rsidP="00F23F4D">
      <w:pPr>
        <w:spacing w:after="120" w:line="360" w:lineRule="auto"/>
        <w:jc w:val="both"/>
        <w:rPr>
          <w:rFonts w:ascii="Verdana" w:hAnsi="Verdana" w:cs="Times New Roman"/>
          <w:sz w:val="24"/>
        </w:rPr>
      </w:pPr>
      <w:r w:rsidRPr="001A1270">
        <w:rPr>
          <w:rFonts w:ascii="Verdana" w:hAnsi="Verdana" w:cs="Times New Roman"/>
          <w:sz w:val="24"/>
        </w:rPr>
        <w:t>Da ultimo, si segnala che il P.N.A. e la Circolare n. 1 del 2013 D.F.P. hanno evidenziato la necessità che le amministrazioni provvedano ad individuare, in sede di bilancio, adeguate risorse da destinare alle attività formative, anche in relazione al Piano nazionale formativo aziendale, per dare attuazione agli obblighi imposti dalla legge 190/2012, alla luce dell’importanza strategica della formazione quale strumento di prevenzione della corruzione.</w:t>
      </w:r>
    </w:p>
    <w:bookmarkEnd w:id="74"/>
    <w:p w14:paraId="2134C15D" w14:textId="77777777" w:rsidR="00586637" w:rsidRPr="006711BE" w:rsidRDefault="00586637" w:rsidP="00F23F4D">
      <w:pPr>
        <w:spacing w:after="120" w:line="360" w:lineRule="auto"/>
        <w:jc w:val="both"/>
        <w:rPr>
          <w:rFonts w:ascii="Verdana" w:hAnsi="Verdana" w:cs="Times New Roman"/>
          <w:sz w:val="24"/>
        </w:rPr>
      </w:pPr>
      <w:r w:rsidRPr="006711BE">
        <w:rPr>
          <w:rFonts w:ascii="Verdana" w:hAnsi="Verdana" w:cs="Times New Roman"/>
          <w:sz w:val="24"/>
        </w:rPr>
        <w:t xml:space="preserve">L’individuazione del personale da formare avviene, su impulso del Responsabile anticorruzione e si svolge generalmente in due fasi: </w:t>
      </w:r>
    </w:p>
    <w:p w14:paraId="7FEAC1D5" w14:textId="7A1B11D3" w:rsidR="00586637" w:rsidRPr="001A1270" w:rsidRDefault="00586637">
      <w:pPr>
        <w:pStyle w:val="Paragrafoelenco"/>
        <w:numPr>
          <w:ilvl w:val="0"/>
          <w:numId w:val="24"/>
        </w:numPr>
        <w:tabs>
          <w:tab w:val="left" w:pos="720"/>
        </w:tabs>
        <w:spacing w:after="0" w:line="360" w:lineRule="auto"/>
        <w:jc w:val="both"/>
        <w:rPr>
          <w:rFonts w:ascii="Verdana" w:hAnsi="Verdana" w:cs="Times New Roman"/>
          <w:sz w:val="24"/>
          <w:szCs w:val="24"/>
        </w:rPr>
      </w:pPr>
      <w:bookmarkStart w:id="75" w:name="h.3mzq4wv"/>
      <w:bookmarkEnd w:id="75"/>
      <w:r w:rsidRPr="00854DD4">
        <w:rPr>
          <w:rFonts w:ascii="Verdana" w:hAnsi="Verdana" w:cs="Times New Roman"/>
          <w:b/>
          <w:bCs/>
          <w:sz w:val="24"/>
        </w:rPr>
        <w:t>entro la scadenza del termine per la pubblicazione del P.T.P.C.T.</w:t>
      </w:r>
      <w:r w:rsidRPr="00854DD4">
        <w:rPr>
          <w:rFonts w:ascii="Verdana" w:hAnsi="Verdana" w:cs="Times New Roman"/>
          <w:sz w:val="24"/>
        </w:rPr>
        <w:t xml:space="preserve">, la Segreteria trasmette la </w:t>
      </w:r>
      <w:r w:rsidRPr="00854DD4">
        <w:rPr>
          <w:rFonts w:ascii="Verdana" w:hAnsi="Verdana" w:cs="Times New Roman"/>
          <w:b/>
          <w:bCs/>
          <w:sz w:val="24"/>
        </w:rPr>
        <w:t>“Scheda annuale di formazione anticorruzione”</w:t>
      </w:r>
      <w:r w:rsidRPr="00854DD4">
        <w:rPr>
          <w:rFonts w:ascii="Verdana" w:hAnsi="Verdana" w:cs="Times New Roman"/>
          <w:sz w:val="24"/>
        </w:rPr>
        <w:t xml:space="preserve"> per l’anno in corso l’elenco nominativo del </w:t>
      </w:r>
      <w:r w:rsidRPr="00F23F4D">
        <w:rPr>
          <w:rFonts w:ascii="Verdana" w:hAnsi="Verdana" w:cs="Times New Roman"/>
          <w:sz w:val="24"/>
        </w:rPr>
        <w:t>personale da formare ed il relativo fabbisogno (</w:t>
      </w:r>
      <w:r w:rsidRPr="00F23F4D">
        <w:rPr>
          <w:rFonts w:ascii="Verdana" w:hAnsi="Verdana" w:cs="Times New Roman"/>
          <w:sz w:val="24"/>
          <w:u w:val="single"/>
        </w:rPr>
        <w:t>scheda formazione n. 1</w:t>
      </w:r>
      <w:r w:rsidRPr="00F23F4D">
        <w:rPr>
          <w:rFonts w:ascii="Verdana" w:hAnsi="Verdana" w:cs="Times New Roman"/>
          <w:sz w:val="24"/>
        </w:rPr>
        <w:t xml:space="preserve">) al </w:t>
      </w:r>
      <w:r w:rsidRPr="001A1270">
        <w:rPr>
          <w:rFonts w:ascii="Verdana" w:hAnsi="Verdana" w:cs="Times New Roman"/>
          <w:sz w:val="24"/>
        </w:rPr>
        <w:t>RP</w:t>
      </w:r>
      <w:r w:rsidRPr="001A1270">
        <w:rPr>
          <w:rFonts w:ascii="Verdana" w:hAnsi="Verdana" w:cs="Times New Roman"/>
          <w:sz w:val="24"/>
          <w:szCs w:val="24"/>
        </w:rPr>
        <w:t>CT</w:t>
      </w:r>
      <w:r w:rsidR="007E5406" w:rsidRPr="001A1270">
        <w:rPr>
          <w:rFonts w:ascii="Verdana" w:hAnsi="Verdana" w:cs="Times New Roman"/>
          <w:sz w:val="24"/>
          <w:szCs w:val="24"/>
        </w:rPr>
        <w:t xml:space="preserve"> </w:t>
      </w:r>
      <w:bookmarkStart w:id="76" w:name="_Hlk124345957"/>
      <w:r w:rsidR="007E5406" w:rsidRPr="001A1270">
        <w:rPr>
          <w:rFonts w:ascii="Verdana" w:hAnsi="Verdana" w:cs="Times New Roman"/>
          <w:sz w:val="24"/>
          <w:szCs w:val="24"/>
        </w:rPr>
        <w:t>oppure in occasione della stesura del Piano</w:t>
      </w:r>
      <w:bookmarkEnd w:id="76"/>
      <w:r w:rsidR="003D501B" w:rsidRPr="001A1270">
        <w:rPr>
          <w:rFonts w:ascii="Verdana" w:hAnsi="Verdana" w:cs="Times New Roman"/>
          <w:sz w:val="24"/>
          <w:szCs w:val="24"/>
        </w:rPr>
        <w:t xml:space="preserve"> come sotto declinato</w:t>
      </w:r>
      <w:r w:rsidRPr="001A1270">
        <w:rPr>
          <w:rFonts w:ascii="Verdana" w:hAnsi="Verdana" w:cs="Times New Roman"/>
          <w:sz w:val="24"/>
          <w:szCs w:val="24"/>
        </w:rPr>
        <w:t>;</w:t>
      </w:r>
    </w:p>
    <w:p w14:paraId="6C1AF94B" w14:textId="5F5B5BE7" w:rsidR="00586637" w:rsidRPr="00F23F4D" w:rsidRDefault="007E5406">
      <w:pPr>
        <w:pStyle w:val="Paragrafoelenco"/>
        <w:numPr>
          <w:ilvl w:val="0"/>
          <w:numId w:val="24"/>
        </w:numPr>
        <w:tabs>
          <w:tab w:val="left" w:pos="720"/>
        </w:tabs>
        <w:spacing w:after="0" w:line="360" w:lineRule="auto"/>
        <w:jc w:val="both"/>
        <w:rPr>
          <w:rFonts w:ascii="Verdana" w:hAnsi="Verdana" w:cs="Times New Roman"/>
          <w:sz w:val="24"/>
        </w:rPr>
      </w:pPr>
      <w:bookmarkStart w:id="77" w:name="_Hlk124345967"/>
      <w:r w:rsidRPr="001A1270">
        <w:rPr>
          <w:rFonts w:ascii="Verdana" w:hAnsi="Verdana" w:cs="Times New Roman"/>
          <w:b/>
          <w:bCs/>
          <w:sz w:val="24"/>
          <w:szCs w:val="24"/>
        </w:rPr>
        <w:lastRenderedPageBreak/>
        <w:t>in occasione del Monitoraggio Semestrale oppure</w:t>
      </w:r>
      <w:bookmarkEnd w:id="77"/>
      <w:r w:rsidRPr="001A1270">
        <w:rPr>
          <w:rFonts w:ascii="Verdana" w:hAnsi="Verdana" w:cs="Times New Roman"/>
          <w:b/>
          <w:bCs/>
          <w:sz w:val="24"/>
          <w:szCs w:val="24"/>
        </w:rPr>
        <w:t xml:space="preserve"> </w:t>
      </w:r>
      <w:r w:rsidR="00586637" w:rsidRPr="001A1270">
        <w:rPr>
          <w:rFonts w:ascii="Verdana" w:hAnsi="Verdana" w:cs="Times New Roman"/>
          <w:b/>
          <w:bCs/>
          <w:sz w:val="24"/>
          <w:szCs w:val="24"/>
        </w:rPr>
        <w:t>ent</w:t>
      </w:r>
      <w:r w:rsidR="00586637" w:rsidRPr="001A1270">
        <w:rPr>
          <w:rFonts w:ascii="Verdana" w:hAnsi="Verdana" w:cs="Times New Roman"/>
          <w:b/>
          <w:bCs/>
          <w:sz w:val="24"/>
        </w:rPr>
        <w:t>ro la scadenza del termine per la relazione annuale</w:t>
      </w:r>
      <w:r w:rsidR="00586637" w:rsidRPr="001A1270">
        <w:rPr>
          <w:rFonts w:ascii="Verdana" w:hAnsi="Verdana" w:cs="Times New Roman"/>
          <w:sz w:val="24"/>
        </w:rPr>
        <w:t>,</w:t>
      </w:r>
      <w:r w:rsidR="00586637" w:rsidRPr="00F23F4D">
        <w:rPr>
          <w:rFonts w:ascii="Verdana" w:hAnsi="Verdana" w:cs="Times New Roman"/>
          <w:sz w:val="24"/>
        </w:rPr>
        <w:t xml:space="preserve"> la Segreteria trasmette la </w:t>
      </w:r>
      <w:r w:rsidR="00586637" w:rsidRPr="00F23F4D">
        <w:rPr>
          <w:rFonts w:ascii="Verdana" w:hAnsi="Verdana" w:cs="Times New Roman"/>
          <w:b/>
          <w:bCs/>
          <w:sz w:val="24"/>
        </w:rPr>
        <w:t xml:space="preserve">“Scheda di </w:t>
      </w:r>
      <w:r w:rsidR="00586637" w:rsidRPr="001A1270">
        <w:rPr>
          <w:rFonts w:ascii="Verdana" w:hAnsi="Verdana" w:cs="Times New Roman"/>
          <w:b/>
          <w:bCs/>
          <w:sz w:val="24"/>
        </w:rPr>
        <w:t xml:space="preserve">monitoraggio </w:t>
      </w:r>
      <w:bookmarkStart w:id="78" w:name="_Hlk124345976"/>
      <w:r w:rsidRPr="001A1270">
        <w:rPr>
          <w:rFonts w:ascii="Verdana" w:hAnsi="Verdana" w:cs="Times New Roman"/>
          <w:b/>
          <w:bCs/>
          <w:sz w:val="24"/>
        </w:rPr>
        <w:t>intermedia</w:t>
      </w:r>
      <w:r w:rsidR="00586637" w:rsidRPr="00F23F4D">
        <w:rPr>
          <w:rFonts w:ascii="Verdana" w:hAnsi="Verdana" w:cs="Times New Roman"/>
          <w:b/>
          <w:bCs/>
          <w:sz w:val="24"/>
        </w:rPr>
        <w:t xml:space="preserve"> </w:t>
      </w:r>
      <w:bookmarkEnd w:id="78"/>
      <w:r w:rsidR="00586637" w:rsidRPr="00F23F4D">
        <w:rPr>
          <w:rFonts w:ascii="Verdana" w:hAnsi="Verdana" w:cs="Times New Roman"/>
          <w:b/>
          <w:bCs/>
          <w:sz w:val="24"/>
        </w:rPr>
        <w:t>della formazione anticorruzione”</w:t>
      </w:r>
      <w:r w:rsidR="00586637" w:rsidRPr="00F23F4D">
        <w:rPr>
          <w:rFonts w:ascii="Verdana" w:hAnsi="Verdana" w:cs="Times New Roman"/>
          <w:sz w:val="24"/>
        </w:rPr>
        <w:t xml:space="preserve"> (</w:t>
      </w:r>
      <w:r w:rsidR="00586637" w:rsidRPr="00F23F4D">
        <w:rPr>
          <w:rFonts w:ascii="Verdana" w:hAnsi="Verdana" w:cs="Times New Roman"/>
          <w:sz w:val="24"/>
          <w:u w:val="single"/>
        </w:rPr>
        <w:t>scheda formazione n. 2</w:t>
      </w:r>
      <w:r w:rsidR="00586637" w:rsidRPr="00F23F4D">
        <w:rPr>
          <w:rFonts w:ascii="Verdana" w:hAnsi="Verdana" w:cs="Times New Roman"/>
          <w:sz w:val="24"/>
        </w:rPr>
        <w:t>) al RPCT, da coordinare con la relazione annuale del responsabile.</w:t>
      </w:r>
    </w:p>
    <w:p w14:paraId="3C20C8C1" w14:textId="425633AF" w:rsidR="007E5406" w:rsidRPr="001A1270" w:rsidRDefault="00586637" w:rsidP="00F23F4D">
      <w:pPr>
        <w:spacing w:after="120" w:line="360" w:lineRule="auto"/>
        <w:jc w:val="both"/>
        <w:rPr>
          <w:rFonts w:ascii="Verdana" w:hAnsi="Verdana" w:cs="Times New Roman"/>
          <w:b/>
          <w:bCs/>
          <w:sz w:val="24"/>
          <w:u w:val="single"/>
        </w:rPr>
      </w:pPr>
      <w:bookmarkStart w:id="79" w:name="h.2250f4o"/>
      <w:bookmarkEnd w:id="79"/>
      <w:r w:rsidRPr="002E6E7D">
        <w:rPr>
          <w:rFonts w:ascii="Verdana" w:hAnsi="Verdana" w:cs="Times New Roman"/>
          <w:b/>
          <w:bCs/>
          <w:sz w:val="24"/>
          <w:u w:val="single"/>
        </w:rPr>
        <w:t>Nel Corso dell’anno 202</w:t>
      </w:r>
      <w:r w:rsidR="001A1270">
        <w:rPr>
          <w:rFonts w:ascii="Verdana" w:hAnsi="Verdana" w:cs="Times New Roman"/>
          <w:b/>
          <w:bCs/>
          <w:sz w:val="24"/>
          <w:u w:val="single"/>
        </w:rPr>
        <w:t>4</w:t>
      </w:r>
      <w:r w:rsidR="009D5156" w:rsidRPr="001A1270">
        <w:rPr>
          <w:rFonts w:ascii="Verdana" w:hAnsi="Verdana" w:cs="Times New Roman"/>
          <w:b/>
          <w:bCs/>
          <w:sz w:val="24"/>
          <w:u w:val="single"/>
        </w:rPr>
        <w:t xml:space="preserve">, </w:t>
      </w:r>
      <w:bookmarkStart w:id="80" w:name="_Hlk124346047"/>
      <w:r w:rsidR="009D5156" w:rsidRPr="001A1270">
        <w:rPr>
          <w:rFonts w:ascii="Verdana" w:hAnsi="Verdana" w:cs="Times New Roman"/>
          <w:b/>
          <w:bCs/>
          <w:sz w:val="24"/>
          <w:u w:val="single"/>
        </w:rPr>
        <w:t xml:space="preserve">la sintesi della formazione erogata può essere così </w:t>
      </w:r>
      <w:r w:rsidR="001A1270">
        <w:rPr>
          <w:rFonts w:ascii="Verdana" w:hAnsi="Verdana" w:cs="Times New Roman"/>
          <w:b/>
          <w:bCs/>
          <w:sz w:val="24"/>
          <w:u w:val="single"/>
        </w:rPr>
        <w:t>declin</w:t>
      </w:r>
      <w:r w:rsidR="009D5156" w:rsidRPr="001A1270">
        <w:rPr>
          <w:rFonts w:ascii="Verdana" w:hAnsi="Verdana" w:cs="Times New Roman"/>
          <w:b/>
          <w:bCs/>
          <w:sz w:val="24"/>
          <w:u w:val="single"/>
        </w:rPr>
        <w:t>ata</w:t>
      </w:r>
      <w:bookmarkEnd w:id="80"/>
      <w:r w:rsidR="007E5406" w:rsidRPr="001A1270">
        <w:rPr>
          <w:rFonts w:ascii="Verdana" w:hAnsi="Verdana" w:cs="Times New Roman"/>
          <w:b/>
          <w:bCs/>
          <w:sz w:val="24"/>
          <w:u w:val="single"/>
        </w:rPr>
        <w:t>:</w:t>
      </w:r>
    </w:p>
    <w:tbl>
      <w:tblPr>
        <w:tblStyle w:val="Grigliatabella"/>
        <w:tblW w:w="0" w:type="auto"/>
        <w:tblLook w:val="04A0" w:firstRow="1" w:lastRow="0" w:firstColumn="1" w:lastColumn="0" w:noHBand="0" w:noVBand="1"/>
      </w:tblPr>
      <w:tblGrid>
        <w:gridCol w:w="3209"/>
        <w:gridCol w:w="3212"/>
        <w:gridCol w:w="3207"/>
      </w:tblGrid>
      <w:tr w:rsidR="004D0056" w:rsidRPr="004D0056" w14:paraId="41021663" w14:textId="77777777" w:rsidTr="00B76E2C">
        <w:tc>
          <w:tcPr>
            <w:tcW w:w="3259" w:type="dxa"/>
          </w:tcPr>
          <w:p w14:paraId="25AA87C3" w14:textId="094C0AE0" w:rsidR="007E5406" w:rsidRPr="001A1270" w:rsidRDefault="007E5406" w:rsidP="00B76E2C">
            <w:pPr>
              <w:spacing w:after="120" w:line="360" w:lineRule="auto"/>
              <w:jc w:val="center"/>
              <w:rPr>
                <w:rFonts w:ascii="Verdana" w:hAnsi="Verdana" w:cs="Times New Roman"/>
                <w:b/>
                <w:bCs/>
                <w:sz w:val="16"/>
                <w:szCs w:val="16"/>
              </w:rPr>
            </w:pPr>
            <w:bookmarkStart w:id="81" w:name="_Hlk124346013"/>
            <w:r w:rsidRPr="001A1270">
              <w:rPr>
                <w:rFonts w:ascii="Verdana" w:hAnsi="Verdana" w:cs="Times New Roman"/>
                <w:b/>
                <w:bCs/>
                <w:sz w:val="16"/>
                <w:szCs w:val="16"/>
              </w:rPr>
              <w:t>RUOLO</w:t>
            </w:r>
          </w:p>
        </w:tc>
        <w:tc>
          <w:tcPr>
            <w:tcW w:w="3259" w:type="dxa"/>
            <w:shd w:val="clear" w:color="auto" w:fill="D0CECE" w:themeFill="background2" w:themeFillShade="E6"/>
          </w:tcPr>
          <w:p w14:paraId="1A270674" w14:textId="1118D21F" w:rsidR="007E5406" w:rsidRPr="001A1270" w:rsidRDefault="007E5406" w:rsidP="00B76E2C">
            <w:pPr>
              <w:spacing w:after="120" w:line="360" w:lineRule="auto"/>
              <w:jc w:val="center"/>
              <w:rPr>
                <w:rFonts w:ascii="Verdana" w:hAnsi="Verdana" w:cs="Times New Roman"/>
                <w:b/>
                <w:bCs/>
                <w:sz w:val="16"/>
                <w:szCs w:val="16"/>
              </w:rPr>
            </w:pPr>
          </w:p>
        </w:tc>
        <w:tc>
          <w:tcPr>
            <w:tcW w:w="3260" w:type="dxa"/>
            <w:shd w:val="clear" w:color="auto" w:fill="D0CECE" w:themeFill="background2" w:themeFillShade="E6"/>
          </w:tcPr>
          <w:p w14:paraId="662F55F9" w14:textId="056926F0" w:rsidR="007E5406" w:rsidRPr="001A1270" w:rsidRDefault="007E5406" w:rsidP="00B76E2C">
            <w:pPr>
              <w:spacing w:after="120" w:line="360" w:lineRule="auto"/>
              <w:jc w:val="center"/>
              <w:rPr>
                <w:rFonts w:ascii="Verdana" w:hAnsi="Verdana" w:cs="Times New Roman"/>
                <w:b/>
                <w:bCs/>
                <w:sz w:val="16"/>
                <w:szCs w:val="16"/>
              </w:rPr>
            </w:pPr>
          </w:p>
        </w:tc>
      </w:tr>
      <w:tr w:rsidR="004D0056" w:rsidRPr="004D0056" w14:paraId="0A079E5C" w14:textId="77777777" w:rsidTr="007E5406">
        <w:tc>
          <w:tcPr>
            <w:tcW w:w="3259" w:type="dxa"/>
          </w:tcPr>
          <w:p w14:paraId="0821A125" w14:textId="6063ED38" w:rsidR="007E5406" w:rsidRPr="001A1270" w:rsidRDefault="007E5406" w:rsidP="00F23F4D">
            <w:pPr>
              <w:spacing w:after="120" w:line="360" w:lineRule="auto"/>
              <w:jc w:val="both"/>
              <w:rPr>
                <w:rFonts w:ascii="Verdana" w:hAnsi="Verdana" w:cs="Times New Roman"/>
                <w:sz w:val="16"/>
                <w:szCs w:val="16"/>
              </w:rPr>
            </w:pPr>
            <w:r w:rsidRPr="001A1270">
              <w:rPr>
                <w:rFonts w:ascii="Verdana" w:hAnsi="Verdana" w:cs="Times New Roman"/>
                <w:sz w:val="16"/>
                <w:szCs w:val="16"/>
              </w:rPr>
              <w:t>RPCT</w:t>
            </w:r>
          </w:p>
        </w:tc>
        <w:tc>
          <w:tcPr>
            <w:tcW w:w="3259" w:type="dxa"/>
          </w:tcPr>
          <w:p w14:paraId="0D2FBF5E" w14:textId="2E0768A1" w:rsidR="007E5406" w:rsidRPr="001A1270" w:rsidRDefault="00B76E2C" w:rsidP="00F23F4D">
            <w:pPr>
              <w:spacing w:after="120" w:line="360" w:lineRule="auto"/>
              <w:jc w:val="both"/>
              <w:rPr>
                <w:rFonts w:ascii="Verdana" w:hAnsi="Verdana" w:cs="Times New Roman"/>
                <w:sz w:val="16"/>
                <w:szCs w:val="16"/>
              </w:rPr>
            </w:pPr>
            <w:r w:rsidRPr="001A1270">
              <w:rPr>
                <w:rFonts w:ascii="Verdana" w:hAnsi="Verdana" w:cs="Times New Roman"/>
                <w:b/>
                <w:bCs/>
                <w:sz w:val="16"/>
                <w:szCs w:val="16"/>
              </w:rPr>
              <w:t>FORMAZIONE EFFETTUATA: indicare Sì/NO</w:t>
            </w:r>
          </w:p>
        </w:tc>
        <w:tc>
          <w:tcPr>
            <w:tcW w:w="3260" w:type="dxa"/>
          </w:tcPr>
          <w:p w14:paraId="7BCD3217" w14:textId="46638577" w:rsidR="007E5406" w:rsidRPr="001A1270" w:rsidRDefault="003D501B" w:rsidP="00F23F4D">
            <w:pPr>
              <w:spacing w:after="120" w:line="360" w:lineRule="auto"/>
              <w:jc w:val="both"/>
              <w:rPr>
                <w:rFonts w:ascii="Verdana" w:hAnsi="Verdana" w:cs="Times New Roman"/>
                <w:sz w:val="16"/>
                <w:szCs w:val="16"/>
              </w:rPr>
            </w:pPr>
            <w:r w:rsidRPr="001A1270">
              <w:rPr>
                <w:rFonts w:ascii="Verdana" w:hAnsi="Verdana" w:cs="Times New Roman"/>
                <w:sz w:val="16"/>
                <w:szCs w:val="16"/>
              </w:rPr>
              <w:t xml:space="preserve">Indicare il numero complessivo di ore: </w:t>
            </w:r>
            <w:r w:rsidR="003175D7">
              <w:rPr>
                <w:rFonts w:ascii="Verdana" w:hAnsi="Verdana" w:cs="Times New Roman"/>
                <w:sz w:val="16"/>
                <w:szCs w:val="16"/>
              </w:rPr>
              <w:t>zero</w:t>
            </w:r>
          </w:p>
        </w:tc>
      </w:tr>
      <w:tr w:rsidR="004D0056" w:rsidRPr="004D0056" w14:paraId="7B691A80" w14:textId="77777777" w:rsidTr="007E5406">
        <w:tc>
          <w:tcPr>
            <w:tcW w:w="3259" w:type="dxa"/>
          </w:tcPr>
          <w:p w14:paraId="45CA0684" w14:textId="0213002B" w:rsidR="00B76E2C" w:rsidRPr="001A1270" w:rsidRDefault="00B76E2C" w:rsidP="00B76E2C">
            <w:pPr>
              <w:spacing w:after="120" w:line="360" w:lineRule="auto"/>
              <w:jc w:val="both"/>
              <w:rPr>
                <w:rFonts w:ascii="Verdana" w:hAnsi="Verdana" w:cs="Times New Roman"/>
                <w:sz w:val="16"/>
                <w:szCs w:val="16"/>
              </w:rPr>
            </w:pPr>
            <w:r w:rsidRPr="001A1270">
              <w:rPr>
                <w:rFonts w:ascii="Verdana" w:hAnsi="Verdana" w:cs="Times New Roman"/>
                <w:sz w:val="16"/>
                <w:szCs w:val="16"/>
              </w:rPr>
              <w:t>CONSIGLIERI</w:t>
            </w:r>
          </w:p>
        </w:tc>
        <w:tc>
          <w:tcPr>
            <w:tcW w:w="3259" w:type="dxa"/>
          </w:tcPr>
          <w:p w14:paraId="7268C8D2" w14:textId="7CD9A6AA" w:rsidR="00B76E2C" w:rsidRPr="001A1270" w:rsidRDefault="00B76E2C" w:rsidP="00B76E2C">
            <w:pPr>
              <w:spacing w:after="120" w:line="360" w:lineRule="auto"/>
              <w:jc w:val="both"/>
              <w:rPr>
                <w:rFonts w:ascii="Verdana" w:hAnsi="Verdana" w:cs="Times New Roman"/>
                <w:sz w:val="16"/>
                <w:szCs w:val="16"/>
              </w:rPr>
            </w:pPr>
            <w:r w:rsidRPr="001A1270">
              <w:rPr>
                <w:rFonts w:ascii="Verdana" w:hAnsi="Verdana" w:cs="Times New Roman"/>
                <w:b/>
                <w:bCs/>
                <w:sz w:val="16"/>
                <w:szCs w:val="16"/>
              </w:rPr>
              <w:t>Indicare il numero di consiglieri che hanno effettuato formazione sul numero totale di consiglieri</w:t>
            </w:r>
            <w:r w:rsidR="003D501B" w:rsidRPr="001A1270">
              <w:rPr>
                <w:rFonts w:ascii="Verdana" w:hAnsi="Verdana" w:cs="Times New Roman"/>
                <w:b/>
                <w:bCs/>
                <w:sz w:val="16"/>
                <w:szCs w:val="16"/>
              </w:rPr>
              <w:t xml:space="preserve"> e il numero di ore maturato in media</w:t>
            </w:r>
          </w:p>
        </w:tc>
        <w:tc>
          <w:tcPr>
            <w:tcW w:w="3260" w:type="dxa"/>
          </w:tcPr>
          <w:p w14:paraId="6A32390F" w14:textId="71481942" w:rsidR="00B76E2C" w:rsidRPr="001A1270" w:rsidRDefault="00B76E2C" w:rsidP="00B76E2C">
            <w:pPr>
              <w:spacing w:after="120" w:line="360" w:lineRule="auto"/>
              <w:jc w:val="both"/>
              <w:rPr>
                <w:rFonts w:ascii="Verdana" w:hAnsi="Verdana" w:cs="Times New Roman"/>
                <w:sz w:val="16"/>
                <w:szCs w:val="16"/>
              </w:rPr>
            </w:pPr>
            <w:r w:rsidRPr="001A1270">
              <w:rPr>
                <w:rFonts w:ascii="Verdana" w:hAnsi="Verdana" w:cs="Times New Roman"/>
                <w:sz w:val="16"/>
                <w:szCs w:val="16"/>
              </w:rPr>
              <w:t xml:space="preserve">N. </w:t>
            </w:r>
            <w:r w:rsidR="003175D7">
              <w:rPr>
                <w:rFonts w:ascii="Verdana" w:hAnsi="Verdana" w:cs="Times New Roman"/>
                <w:sz w:val="16"/>
                <w:szCs w:val="16"/>
              </w:rPr>
              <w:t>1</w:t>
            </w:r>
            <w:r w:rsidRPr="001A1270">
              <w:rPr>
                <w:rFonts w:ascii="Verdana" w:hAnsi="Verdana" w:cs="Times New Roman"/>
                <w:sz w:val="16"/>
                <w:szCs w:val="16"/>
              </w:rPr>
              <w:t xml:space="preserve"> SU </w:t>
            </w:r>
            <w:r w:rsidR="003175D7">
              <w:rPr>
                <w:rFonts w:ascii="Verdana" w:hAnsi="Verdana" w:cs="Times New Roman"/>
                <w:sz w:val="16"/>
                <w:szCs w:val="16"/>
              </w:rPr>
              <w:t>9</w:t>
            </w:r>
          </w:p>
          <w:p w14:paraId="38ED1C72" w14:textId="2ABA91FB" w:rsidR="003D501B" w:rsidRPr="001A1270" w:rsidRDefault="003D501B" w:rsidP="00B76E2C">
            <w:pPr>
              <w:spacing w:after="120" w:line="360" w:lineRule="auto"/>
              <w:jc w:val="both"/>
              <w:rPr>
                <w:rFonts w:ascii="Verdana" w:hAnsi="Verdana" w:cs="Times New Roman"/>
                <w:sz w:val="16"/>
                <w:szCs w:val="16"/>
              </w:rPr>
            </w:pPr>
            <w:r w:rsidRPr="001A1270">
              <w:rPr>
                <w:rFonts w:ascii="Verdana" w:hAnsi="Verdana" w:cs="Times New Roman"/>
                <w:sz w:val="16"/>
                <w:szCs w:val="16"/>
              </w:rPr>
              <w:t xml:space="preserve">N. complessivo di ore in media: </w:t>
            </w:r>
            <w:r w:rsidR="003175D7">
              <w:rPr>
                <w:rFonts w:ascii="Verdana" w:hAnsi="Verdana" w:cs="Times New Roman"/>
                <w:sz w:val="16"/>
                <w:szCs w:val="16"/>
              </w:rPr>
              <w:t>2</w:t>
            </w:r>
          </w:p>
        </w:tc>
      </w:tr>
      <w:bookmarkEnd w:id="81"/>
    </w:tbl>
    <w:p w14:paraId="4CFB1818" w14:textId="77777777" w:rsidR="007E5406" w:rsidRDefault="007E5406" w:rsidP="00F23F4D">
      <w:pPr>
        <w:spacing w:after="120" w:line="360" w:lineRule="auto"/>
        <w:jc w:val="both"/>
        <w:rPr>
          <w:rFonts w:ascii="Verdana" w:hAnsi="Verdana" w:cs="Times New Roman"/>
          <w:sz w:val="24"/>
        </w:rPr>
      </w:pPr>
    </w:p>
    <w:p w14:paraId="61DAA842" w14:textId="788CCF56" w:rsidR="00586637" w:rsidRPr="00F23F4D" w:rsidRDefault="007E5406" w:rsidP="00F23F4D">
      <w:pPr>
        <w:spacing w:after="120" w:line="360" w:lineRule="auto"/>
        <w:jc w:val="both"/>
        <w:rPr>
          <w:rFonts w:ascii="Verdana" w:hAnsi="Verdana" w:cs="Times New Roman"/>
          <w:sz w:val="24"/>
        </w:rPr>
      </w:pPr>
      <w:bookmarkStart w:id="82" w:name="_Hlk124346111"/>
      <w:r w:rsidRPr="007E5406">
        <w:rPr>
          <w:rFonts w:ascii="Verdana" w:hAnsi="Verdana" w:cs="Times New Roman"/>
          <w:sz w:val="24"/>
        </w:rPr>
        <w:t>Inoltre,</w:t>
      </w:r>
      <w:r w:rsidR="00586637" w:rsidRPr="002E6E7D">
        <w:rPr>
          <w:rFonts w:ascii="Verdana" w:hAnsi="Verdana" w:cs="Times New Roman"/>
          <w:sz w:val="24"/>
        </w:rPr>
        <w:t xml:space="preserve"> il Gruppo di lavoro ha svolto</w:t>
      </w:r>
      <w:r w:rsidR="00AD048A" w:rsidRPr="002E6E7D">
        <w:rPr>
          <w:rFonts w:ascii="Verdana" w:hAnsi="Verdana" w:cs="Times New Roman"/>
          <w:sz w:val="24"/>
        </w:rPr>
        <w:t>, inoltre,</w:t>
      </w:r>
      <w:r w:rsidR="00586637" w:rsidRPr="002E6E7D">
        <w:rPr>
          <w:rFonts w:ascii="Verdana" w:hAnsi="Verdana" w:cs="Times New Roman"/>
          <w:sz w:val="24"/>
        </w:rPr>
        <w:t xml:space="preserve"> incontri </w:t>
      </w:r>
      <w:r w:rsidR="00AD048A" w:rsidRPr="002E6E7D">
        <w:rPr>
          <w:rFonts w:ascii="Verdana" w:hAnsi="Verdana" w:cs="Times New Roman"/>
          <w:sz w:val="24"/>
        </w:rPr>
        <w:t>periodici formativi dal taglio pratico/operativo</w:t>
      </w:r>
      <w:r w:rsidR="00586637" w:rsidRPr="002E6E7D">
        <w:rPr>
          <w:rFonts w:ascii="Verdana" w:hAnsi="Verdana" w:cs="Times New Roman"/>
          <w:sz w:val="24"/>
        </w:rPr>
        <w:t>, lavorando agli adempimenti ed aggiornandosi rispetto alla normativa di settore</w:t>
      </w:r>
      <w:r w:rsidR="002E6E7D" w:rsidRPr="002E6E7D">
        <w:rPr>
          <w:rFonts w:ascii="Verdana" w:hAnsi="Verdana" w:cs="Times New Roman"/>
          <w:sz w:val="24"/>
        </w:rPr>
        <w:t>.</w:t>
      </w:r>
    </w:p>
    <w:p w14:paraId="1C75C91D" w14:textId="2715A8F7" w:rsidR="00586637" w:rsidRPr="006711BE" w:rsidRDefault="00586637" w:rsidP="00F23F4D">
      <w:pPr>
        <w:spacing w:after="120" w:line="360" w:lineRule="auto"/>
        <w:jc w:val="both"/>
        <w:rPr>
          <w:rFonts w:ascii="Verdana" w:hAnsi="Verdana" w:cs="Times New Roman"/>
          <w:b/>
          <w:bCs/>
          <w:sz w:val="24"/>
        </w:rPr>
      </w:pPr>
      <w:bookmarkStart w:id="83" w:name="_Hlk124346123"/>
      <w:bookmarkEnd w:id="82"/>
      <w:r w:rsidRPr="00F23F4D">
        <w:rPr>
          <w:rFonts w:ascii="Verdana" w:hAnsi="Verdana" w:cs="Times New Roman"/>
          <w:b/>
          <w:bCs/>
          <w:sz w:val="24"/>
          <w:u w:val="single"/>
        </w:rPr>
        <w:t>Nel corso del 202</w:t>
      </w:r>
      <w:r w:rsidR="001A1270">
        <w:rPr>
          <w:rFonts w:ascii="Verdana" w:hAnsi="Verdana" w:cs="Times New Roman"/>
          <w:b/>
          <w:bCs/>
          <w:sz w:val="24"/>
          <w:u w:val="single"/>
        </w:rPr>
        <w:t>5</w:t>
      </w:r>
      <w:r w:rsidRPr="00F23F4D">
        <w:rPr>
          <w:rFonts w:ascii="Verdana" w:hAnsi="Verdana" w:cs="Times New Roman"/>
          <w:b/>
          <w:bCs/>
          <w:sz w:val="24"/>
        </w:rPr>
        <w:t>,</w:t>
      </w:r>
      <w:r w:rsidR="00F23F4D">
        <w:rPr>
          <w:rFonts w:ascii="Verdana" w:hAnsi="Verdana" w:cs="Times New Roman"/>
          <w:b/>
          <w:bCs/>
          <w:sz w:val="24"/>
        </w:rPr>
        <w:t xml:space="preserve"> </w:t>
      </w:r>
      <w:r w:rsidR="00AD3212">
        <w:rPr>
          <w:rFonts w:ascii="Verdana" w:hAnsi="Verdana" w:cs="Times New Roman"/>
          <w:b/>
          <w:bCs/>
          <w:sz w:val="24"/>
        </w:rPr>
        <w:t>l’</w:t>
      </w:r>
      <w:sdt>
        <w:sdtPr>
          <w:rPr>
            <w:rStyle w:val="Stile4"/>
            <w:b/>
            <w:bCs/>
          </w:rPr>
          <w:id w:val="748538384"/>
          <w:placeholder>
            <w:docPart w:val="7F5027256DBD480F828D4E40D02E1D6B"/>
          </w:placeholder>
          <w:dropDownList>
            <w:listItem w:value="Scegliere un elemento."/>
            <w:listItem w:displayText="ORDINE" w:value="ORDINE"/>
            <w:listItem w:displayText="COLLEGIO" w:value="COLLEGIO"/>
          </w:dropDownList>
        </w:sdtPr>
        <w:sdtEndPr>
          <w:rPr>
            <w:rStyle w:val="Stile3"/>
            <w:b w:val="0"/>
            <w:sz w:val="40"/>
          </w:rPr>
        </w:sdtEndPr>
        <w:sdtContent>
          <w:r w:rsidR="00AD3212">
            <w:rPr>
              <w:rStyle w:val="Stile4"/>
              <w:b/>
              <w:bCs/>
            </w:rPr>
            <w:t>ORDINE</w:t>
          </w:r>
        </w:sdtContent>
      </w:sdt>
      <w:r w:rsidRPr="00F23F4D">
        <w:rPr>
          <w:rFonts w:ascii="Verdana" w:hAnsi="Verdana" w:cs="Times New Roman"/>
          <w:b/>
          <w:bCs/>
          <w:sz w:val="24"/>
        </w:rPr>
        <w:t xml:space="preserve"> intende </w:t>
      </w:r>
      <w:bookmarkStart w:id="84" w:name="_Hlk124346162"/>
      <w:r w:rsidRPr="00F23F4D">
        <w:rPr>
          <w:rFonts w:ascii="Verdana" w:hAnsi="Verdana" w:cs="Times New Roman"/>
          <w:b/>
          <w:bCs/>
          <w:sz w:val="24"/>
        </w:rPr>
        <w:t>procedere con la programmazione almeno della seguente formazione</w:t>
      </w:r>
      <w:bookmarkEnd w:id="84"/>
      <w:r w:rsidRPr="00F23F4D">
        <w:rPr>
          <w:rFonts w:ascii="Verdana" w:hAnsi="Verdana" w:cs="Times New Roman"/>
          <w:b/>
          <w:bCs/>
          <w:sz w:val="24"/>
        </w:rPr>
        <w:t>:</w:t>
      </w:r>
    </w:p>
    <w:tbl>
      <w:tblPr>
        <w:tblW w:w="5000" w:type="pct"/>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2"/>
        <w:gridCol w:w="1881"/>
        <w:gridCol w:w="2265"/>
        <w:gridCol w:w="1024"/>
        <w:gridCol w:w="1366"/>
      </w:tblGrid>
      <w:tr w:rsidR="009D5156" w:rsidRPr="00AD048A" w14:paraId="548C9BD9" w14:textId="77777777" w:rsidTr="00AD048A">
        <w:tc>
          <w:tcPr>
            <w:tcW w:w="0" w:type="auto"/>
            <w:tcBorders>
              <w:top w:val="single" w:sz="4" w:space="0" w:color="000000"/>
              <w:left w:val="single" w:sz="4" w:space="0" w:color="000000"/>
              <w:bottom w:val="single" w:sz="4" w:space="0" w:color="000000"/>
              <w:right w:val="single" w:sz="4" w:space="0" w:color="000000"/>
            </w:tcBorders>
            <w:shd w:val="solid" w:color="D9D9D9" w:fill="D9D9D9"/>
            <w:tcMar>
              <w:top w:w="0" w:type="dxa"/>
              <w:left w:w="115" w:type="dxa"/>
              <w:bottom w:w="0" w:type="dxa"/>
              <w:right w:w="115" w:type="dxa"/>
            </w:tcMar>
          </w:tcPr>
          <w:p w14:paraId="6DB12EE8" w14:textId="77777777" w:rsidR="00586637" w:rsidRPr="00AD048A" w:rsidRDefault="00586637" w:rsidP="006D49A6">
            <w:pPr>
              <w:spacing w:after="0" w:line="360" w:lineRule="auto"/>
              <w:rPr>
                <w:rFonts w:ascii="Verdana" w:hAnsi="Verdana" w:cs="Times New Roman"/>
                <w:b/>
                <w:bCs/>
                <w:sz w:val="20"/>
                <w:szCs w:val="20"/>
              </w:rPr>
            </w:pPr>
            <w:bookmarkStart w:id="85" w:name="h.haapch"/>
            <w:bookmarkStart w:id="86" w:name="_Hlk124346174"/>
            <w:bookmarkEnd w:id="83"/>
            <w:bookmarkEnd w:id="85"/>
          </w:p>
          <w:p w14:paraId="41615E29" w14:textId="24C7CA77" w:rsidR="00586637" w:rsidRPr="00AD048A" w:rsidRDefault="003D501B" w:rsidP="006D49A6">
            <w:pPr>
              <w:spacing w:after="0" w:line="360" w:lineRule="auto"/>
              <w:rPr>
                <w:rFonts w:ascii="Verdana" w:hAnsi="Verdana" w:cs="Times New Roman"/>
                <w:b/>
                <w:bCs/>
                <w:sz w:val="20"/>
                <w:szCs w:val="20"/>
                <w:lang w:val="en-US"/>
              </w:rPr>
            </w:pPr>
            <w:proofErr w:type="spellStart"/>
            <w:r>
              <w:rPr>
                <w:rFonts w:ascii="Verdana" w:hAnsi="Verdana" w:cs="Times New Roman"/>
                <w:b/>
                <w:bCs/>
                <w:sz w:val="20"/>
                <w:szCs w:val="20"/>
                <w:lang w:val="en-US"/>
              </w:rPr>
              <w:t>O</w:t>
            </w:r>
            <w:r w:rsidR="00586637" w:rsidRPr="00AD048A">
              <w:rPr>
                <w:rFonts w:ascii="Verdana" w:hAnsi="Verdana" w:cs="Times New Roman"/>
                <w:b/>
                <w:bCs/>
                <w:sz w:val="20"/>
                <w:szCs w:val="20"/>
                <w:lang w:val="en-US"/>
              </w:rPr>
              <w:t>ggetto</w:t>
            </w:r>
            <w:proofErr w:type="spellEnd"/>
          </w:p>
          <w:p w14:paraId="4F6629AE" w14:textId="77777777" w:rsidR="00586637" w:rsidRPr="00AD048A" w:rsidRDefault="00586637" w:rsidP="006D49A6">
            <w:pPr>
              <w:spacing w:after="0" w:line="360" w:lineRule="auto"/>
              <w:rPr>
                <w:rFonts w:ascii="Verdana" w:hAnsi="Verdana" w:cs="Times New Roman"/>
                <w:b/>
                <w:bCs/>
                <w:sz w:val="20"/>
                <w:szCs w:val="20"/>
                <w:lang w:val="en-US"/>
              </w:rPr>
            </w:pPr>
          </w:p>
        </w:tc>
        <w:tc>
          <w:tcPr>
            <w:tcW w:w="977" w:type="pct"/>
            <w:tcBorders>
              <w:top w:val="single" w:sz="4" w:space="0" w:color="000000"/>
              <w:left w:val="single" w:sz="4" w:space="0" w:color="000000"/>
              <w:bottom w:val="single" w:sz="4" w:space="0" w:color="000000"/>
              <w:right w:val="single" w:sz="4" w:space="0" w:color="000000"/>
            </w:tcBorders>
            <w:shd w:val="solid" w:color="D9D9D9" w:fill="D9D9D9"/>
            <w:tcMar>
              <w:top w:w="0" w:type="dxa"/>
              <w:left w:w="115" w:type="dxa"/>
              <w:bottom w:w="0" w:type="dxa"/>
              <w:right w:w="115" w:type="dxa"/>
            </w:tcMar>
          </w:tcPr>
          <w:p w14:paraId="1D59C970" w14:textId="77777777" w:rsidR="00586637" w:rsidRPr="00AD048A" w:rsidRDefault="00586637" w:rsidP="006D49A6">
            <w:pPr>
              <w:spacing w:after="0" w:line="360" w:lineRule="auto"/>
              <w:rPr>
                <w:rFonts w:ascii="Verdana" w:hAnsi="Verdana" w:cs="Times New Roman"/>
                <w:b/>
                <w:bCs/>
                <w:sz w:val="20"/>
                <w:szCs w:val="20"/>
                <w:lang w:val="en-US"/>
              </w:rPr>
            </w:pPr>
          </w:p>
          <w:p w14:paraId="18917D45" w14:textId="2D8913DF" w:rsidR="00586637" w:rsidRPr="00AD048A" w:rsidRDefault="003D501B" w:rsidP="006D49A6">
            <w:pPr>
              <w:spacing w:after="0" w:line="360" w:lineRule="auto"/>
              <w:rPr>
                <w:rFonts w:ascii="Verdana" w:hAnsi="Verdana" w:cs="Times New Roman"/>
                <w:b/>
                <w:bCs/>
                <w:sz w:val="20"/>
                <w:szCs w:val="20"/>
                <w:lang w:val="en-US"/>
              </w:rPr>
            </w:pPr>
            <w:proofErr w:type="spellStart"/>
            <w:r>
              <w:rPr>
                <w:rFonts w:ascii="Verdana" w:hAnsi="Verdana" w:cs="Times New Roman"/>
                <w:b/>
                <w:bCs/>
                <w:sz w:val="20"/>
                <w:szCs w:val="20"/>
                <w:lang w:val="en-US"/>
              </w:rPr>
              <w:t>Periodo</w:t>
            </w:r>
            <w:proofErr w:type="spellEnd"/>
          </w:p>
        </w:tc>
        <w:tc>
          <w:tcPr>
            <w:tcW w:w="1176" w:type="pct"/>
            <w:tcBorders>
              <w:top w:val="single" w:sz="4" w:space="0" w:color="000000"/>
              <w:left w:val="single" w:sz="4" w:space="0" w:color="000000"/>
              <w:bottom w:val="single" w:sz="4" w:space="0" w:color="000000"/>
              <w:right w:val="single" w:sz="4" w:space="0" w:color="000000"/>
            </w:tcBorders>
            <w:shd w:val="solid" w:color="D9D9D9" w:fill="D9D9D9"/>
            <w:tcMar>
              <w:top w:w="0" w:type="dxa"/>
              <w:left w:w="115" w:type="dxa"/>
              <w:bottom w:w="0" w:type="dxa"/>
              <w:right w:w="115" w:type="dxa"/>
            </w:tcMar>
          </w:tcPr>
          <w:p w14:paraId="207F80A8" w14:textId="77777777" w:rsidR="00586637" w:rsidRPr="00AD048A" w:rsidRDefault="00586637" w:rsidP="006D49A6">
            <w:pPr>
              <w:spacing w:after="0" w:line="360" w:lineRule="auto"/>
              <w:rPr>
                <w:rFonts w:ascii="Verdana" w:hAnsi="Verdana" w:cs="Times New Roman"/>
                <w:b/>
                <w:bCs/>
                <w:sz w:val="20"/>
                <w:szCs w:val="20"/>
                <w:lang w:val="en-US"/>
              </w:rPr>
            </w:pPr>
          </w:p>
          <w:p w14:paraId="56777689" w14:textId="77777777" w:rsidR="00586637" w:rsidRPr="00AD048A" w:rsidRDefault="00586637" w:rsidP="006D49A6">
            <w:pPr>
              <w:spacing w:after="0" w:line="360" w:lineRule="auto"/>
              <w:rPr>
                <w:rFonts w:ascii="Verdana" w:hAnsi="Verdana" w:cs="Times New Roman"/>
                <w:b/>
                <w:bCs/>
                <w:sz w:val="20"/>
                <w:szCs w:val="20"/>
                <w:lang w:val="en-US"/>
              </w:rPr>
            </w:pPr>
            <w:r w:rsidRPr="00AD048A">
              <w:rPr>
                <w:rFonts w:ascii="Verdana" w:hAnsi="Verdana" w:cs="Times New Roman"/>
                <w:b/>
                <w:bCs/>
                <w:sz w:val="20"/>
                <w:szCs w:val="20"/>
                <w:lang w:val="en-US"/>
              </w:rPr>
              <w:t>Audience</w:t>
            </w:r>
          </w:p>
        </w:tc>
        <w:tc>
          <w:tcPr>
            <w:tcW w:w="0" w:type="auto"/>
            <w:tcBorders>
              <w:top w:val="single" w:sz="4" w:space="0" w:color="000000"/>
              <w:left w:val="single" w:sz="4" w:space="0" w:color="000000"/>
              <w:bottom w:val="single" w:sz="4" w:space="0" w:color="000000"/>
              <w:right w:val="single" w:sz="4" w:space="0" w:color="000000"/>
            </w:tcBorders>
            <w:shd w:val="solid" w:color="D9D9D9" w:fill="D9D9D9"/>
            <w:tcMar>
              <w:top w:w="0" w:type="dxa"/>
              <w:left w:w="115" w:type="dxa"/>
              <w:bottom w:w="0" w:type="dxa"/>
              <w:right w:w="115" w:type="dxa"/>
            </w:tcMar>
          </w:tcPr>
          <w:p w14:paraId="400B46E0" w14:textId="77777777" w:rsidR="00586637" w:rsidRPr="00AD048A" w:rsidRDefault="00586637" w:rsidP="006D49A6">
            <w:pPr>
              <w:spacing w:after="0" w:line="360" w:lineRule="auto"/>
              <w:rPr>
                <w:rFonts w:ascii="Verdana" w:hAnsi="Verdana" w:cs="Times New Roman"/>
                <w:b/>
                <w:bCs/>
                <w:sz w:val="20"/>
                <w:szCs w:val="20"/>
                <w:lang w:val="en-US"/>
              </w:rPr>
            </w:pPr>
          </w:p>
          <w:p w14:paraId="0BAAE8CD" w14:textId="1877A8A8" w:rsidR="00586637" w:rsidRPr="00AD048A" w:rsidRDefault="003D501B" w:rsidP="006D49A6">
            <w:pPr>
              <w:spacing w:after="0" w:line="360" w:lineRule="auto"/>
              <w:rPr>
                <w:rFonts w:ascii="Verdana" w:hAnsi="Verdana" w:cs="Times New Roman"/>
                <w:b/>
                <w:bCs/>
                <w:sz w:val="20"/>
                <w:szCs w:val="20"/>
                <w:lang w:val="en-US"/>
              </w:rPr>
            </w:pPr>
            <w:proofErr w:type="spellStart"/>
            <w:r>
              <w:rPr>
                <w:rFonts w:ascii="Verdana" w:hAnsi="Verdana" w:cs="Times New Roman"/>
                <w:b/>
                <w:bCs/>
                <w:sz w:val="20"/>
                <w:szCs w:val="20"/>
                <w:lang w:val="en-US"/>
              </w:rPr>
              <w:t>D</w:t>
            </w:r>
            <w:r w:rsidR="00586637" w:rsidRPr="00AD048A">
              <w:rPr>
                <w:rFonts w:ascii="Verdana" w:hAnsi="Verdana" w:cs="Times New Roman"/>
                <w:b/>
                <w:bCs/>
                <w:sz w:val="20"/>
                <w:szCs w:val="20"/>
                <w:lang w:val="en-US"/>
              </w:rPr>
              <w:t>urata</w:t>
            </w:r>
            <w:proofErr w:type="spellEnd"/>
          </w:p>
        </w:tc>
        <w:tc>
          <w:tcPr>
            <w:tcW w:w="0" w:type="auto"/>
            <w:tcBorders>
              <w:top w:val="single" w:sz="4" w:space="0" w:color="000000"/>
              <w:left w:val="single" w:sz="4" w:space="0" w:color="000000"/>
              <w:bottom w:val="single" w:sz="4" w:space="0" w:color="000000"/>
              <w:right w:val="single" w:sz="4" w:space="0" w:color="000000"/>
            </w:tcBorders>
            <w:shd w:val="solid" w:color="D9D9D9" w:fill="D9D9D9"/>
            <w:tcMar>
              <w:top w:w="0" w:type="dxa"/>
              <w:left w:w="115" w:type="dxa"/>
              <w:bottom w:w="0" w:type="dxa"/>
              <w:right w:w="115" w:type="dxa"/>
            </w:tcMar>
          </w:tcPr>
          <w:p w14:paraId="36B1C9C1" w14:textId="77777777" w:rsidR="00586637" w:rsidRPr="00AD048A" w:rsidRDefault="00586637" w:rsidP="006D49A6">
            <w:pPr>
              <w:spacing w:after="0" w:line="360" w:lineRule="auto"/>
              <w:rPr>
                <w:rFonts w:ascii="Verdana" w:hAnsi="Verdana" w:cs="Times New Roman"/>
                <w:b/>
                <w:bCs/>
                <w:sz w:val="20"/>
                <w:szCs w:val="20"/>
                <w:lang w:val="en-US"/>
              </w:rPr>
            </w:pPr>
          </w:p>
          <w:p w14:paraId="5D95BD50" w14:textId="7218FAAE" w:rsidR="00586637" w:rsidRPr="00AD048A" w:rsidRDefault="003D501B" w:rsidP="006D49A6">
            <w:pPr>
              <w:spacing w:after="0" w:line="360" w:lineRule="auto"/>
              <w:rPr>
                <w:rFonts w:ascii="Verdana" w:hAnsi="Verdana" w:cs="Times New Roman"/>
                <w:b/>
                <w:bCs/>
                <w:sz w:val="20"/>
                <w:szCs w:val="20"/>
                <w:lang w:val="en-US"/>
              </w:rPr>
            </w:pPr>
            <w:proofErr w:type="spellStart"/>
            <w:r>
              <w:rPr>
                <w:rFonts w:ascii="Verdana" w:hAnsi="Verdana" w:cs="Times New Roman"/>
                <w:b/>
                <w:bCs/>
                <w:sz w:val="20"/>
                <w:szCs w:val="20"/>
                <w:lang w:val="en-US"/>
              </w:rPr>
              <w:t>M</w:t>
            </w:r>
            <w:r w:rsidR="00586637" w:rsidRPr="00AD048A">
              <w:rPr>
                <w:rFonts w:ascii="Verdana" w:hAnsi="Verdana" w:cs="Times New Roman"/>
                <w:b/>
                <w:bCs/>
                <w:sz w:val="20"/>
                <w:szCs w:val="20"/>
                <w:lang w:val="en-US"/>
              </w:rPr>
              <w:t>ateriali</w:t>
            </w:r>
            <w:proofErr w:type="spellEnd"/>
            <w:r w:rsidR="00586637" w:rsidRPr="00AD048A">
              <w:rPr>
                <w:rFonts w:ascii="Verdana" w:hAnsi="Verdana" w:cs="Times New Roman"/>
                <w:b/>
                <w:bCs/>
                <w:sz w:val="20"/>
                <w:szCs w:val="20"/>
                <w:lang w:val="en-US"/>
              </w:rPr>
              <w:t xml:space="preserve"> </w:t>
            </w:r>
            <w:proofErr w:type="spellStart"/>
            <w:r w:rsidR="00586637" w:rsidRPr="00AD048A">
              <w:rPr>
                <w:rFonts w:ascii="Verdana" w:hAnsi="Verdana" w:cs="Times New Roman"/>
                <w:b/>
                <w:bCs/>
                <w:sz w:val="20"/>
                <w:szCs w:val="20"/>
                <w:lang w:val="en-US"/>
              </w:rPr>
              <w:t>didattici</w:t>
            </w:r>
            <w:proofErr w:type="spellEnd"/>
          </w:p>
        </w:tc>
      </w:tr>
      <w:tr w:rsidR="009D5156" w:rsidRPr="00AD048A" w14:paraId="7548C88A" w14:textId="77777777" w:rsidTr="00AD04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43C25A" w14:textId="625190E8" w:rsidR="00AD048A" w:rsidRPr="001A1270" w:rsidRDefault="00AD048A" w:rsidP="006D49A6">
            <w:pPr>
              <w:spacing w:after="0" w:line="360" w:lineRule="auto"/>
              <w:rPr>
                <w:rFonts w:ascii="Verdana" w:hAnsi="Verdana" w:cs="Times New Roman"/>
                <w:b/>
                <w:bCs/>
                <w:i/>
                <w:iCs/>
                <w:sz w:val="20"/>
                <w:szCs w:val="20"/>
              </w:rPr>
            </w:pPr>
            <w:r w:rsidRPr="001A1270">
              <w:rPr>
                <w:rFonts w:ascii="Verdana" w:hAnsi="Verdana" w:cs="Times New Roman"/>
                <w:b/>
                <w:bCs/>
                <w:i/>
                <w:iCs/>
                <w:sz w:val="20"/>
                <w:szCs w:val="20"/>
              </w:rPr>
              <w:t>Gli affidamenti diretti per ordini e collegi</w:t>
            </w:r>
            <w:r w:rsidR="007E5406" w:rsidRPr="001A1270">
              <w:rPr>
                <w:rFonts w:ascii="Verdana" w:hAnsi="Verdana" w:cs="Times New Roman"/>
                <w:b/>
                <w:bCs/>
                <w:i/>
                <w:iCs/>
                <w:sz w:val="20"/>
                <w:szCs w:val="20"/>
              </w:rPr>
              <w:t xml:space="preserve"> anche alla luce del nuovo codice appalti</w:t>
            </w:r>
          </w:p>
        </w:tc>
        <w:tc>
          <w:tcPr>
            <w:tcW w:w="9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83CD77" w14:textId="339B8CA8" w:rsidR="00AD048A" w:rsidRPr="00AD048A" w:rsidRDefault="00AD048A" w:rsidP="006D49A6">
            <w:pPr>
              <w:spacing w:after="0" w:line="360" w:lineRule="auto"/>
              <w:rPr>
                <w:rFonts w:ascii="Verdana" w:hAnsi="Verdana" w:cs="Times New Roman"/>
                <w:sz w:val="20"/>
                <w:szCs w:val="20"/>
              </w:rPr>
            </w:pPr>
            <w:r w:rsidRPr="00AD048A">
              <w:rPr>
                <w:rFonts w:ascii="Verdana" w:hAnsi="Verdana" w:cs="Times New Roman"/>
                <w:sz w:val="20"/>
                <w:szCs w:val="20"/>
              </w:rPr>
              <w:t xml:space="preserve">Nel corso del </w:t>
            </w:r>
            <w:r>
              <w:rPr>
                <w:rFonts w:ascii="Verdana" w:hAnsi="Verdana" w:cs="Times New Roman"/>
                <w:sz w:val="20"/>
                <w:szCs w:val="20"/>
              </w:rPr>
              <w:t>primo</w:t>
            </w:r>
            <w:r w:rsidRPr="00AD048A">
              <w:rPr>
                <w:rFonts w:ascii="Verdana" w:hAnsi="Verdana" w:cs="Times New Roman"/>
                <w:sz w:val="20"/>
                <w:szCs w:val="20"/>
              </w:rPr>
              <w:t xml:space="preserve"> </w:t>
            </w:r>
            <w:r w:rsidR="001A1270">
              <w:rPr>
                <w:rFonts w:ascii="Verdana" w:hAnsi="Verdana" w:cs="Times New Roman"/>
                <w:sz w:val="20"/>
                <w:szCs w:val="20"/>
              </w:rPr>
              <w:t xml:space="preserve">e secondo </w:t>
            </w:r>
            <w:r w:rsidRPr="00AD048A">
              <w:rPr>
                <w:rFonts w:ascii="Verdana" w:hAnsi="Verdana" w:cs="Times New Roman"/>
                <w:sz w:val="20"/>
                <w:szCs w:val="20"/>
              </w:rPr>
              <w:t>semestre 202</w:t>
            </w:r>
            <w:r w:rsidR="001A1270">
              <w:rPr>
                <w:rFonts w:ascii="Verdana" w:hAnsi="Verdana" w:cs="Times New Roman"/>
                <w:sz w:val="20"/>
                <w:szCs w:val="20"/>
              </w:rPr>
              <w:t>5</w:t>
            </w:r>
          </w:p>
        </w:tc>
        <w:tc>
          <w:tcPr>
            <w:tcW w:w="117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6E0EBE" w14:textId="63D95C8C" w:rsidR="00AD048A" w:rsidRPr="00AD048A" w:rsidRDefault="00AD048A" w:rsidP="006D49A6">
            <w:pPr>
              <w:spacing w:after="0" w:line="360" w:lineRule="auto"/>
              <w:rPr>
                <w:rFonts w:ascii="Verdana" w:hAnsi="Verdana" w:cs="Times New Roman"/>
                <w:sz w:val="20"/>
                <w:szCs w:val="20"/>
                <w:lang w:val="en-US"/>
              </w:rPr>
            </w:pPr>
            <w:r w:rsidRPr="00AD048A">
              <w:rPr>
                <w:rFonts w:ascii="Verdana" w:hAnsi="Verdana" w:cs="Times New Roman"/>
                <w:sz w:val="20"/>
                <w:szCs w:val="20"/>
                <w:lang w:val="en-US"/>
              </w:rPr>
              <w:t xml:space="preserve">RPCT, </w:t>
            </w:r>
            <w:r>
              <w:rPr>
                <w:rFonts w:ascii="Verdana" w:hAnsi="Verdana" w:cs="Times New Roman"/>
                <w:sz w:val="20"/>
                <w:szCs w:val="20"/>
                <w:lang w:val="en-US"/>
              </w:rPr>
              <w:t xml:space="preserve">RUP, </w:t>
            </w:r>
            <w:proofErr w:type="spellStart"/>
            <w:r w:rsidRPr="00AD048A">
              <w:rPr>
                <w:rFonts w:ascii="Verdana" w:hAnsi="Verdana" w:cs="Times New Roman"/>
                <w:sz w:val="20"/>
                <w:szCs w:val="20"/>
                <w:lang w:val="en-US"/>
              </w:rPr>
              <w:t>Segreteria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3877EC" w14:textId="2D864031" w:rsidR="00AD048A" w:rsidRPr="00AD048A" w:rsidRDefault="00AD048A" w:rsidP="006D49A6">
            <w:pPr>
              <w:spacing w:after="0" w:line="360" w:lineRule="auto"/>
              <w:rPr>
                <w:rFonts w:ascii="Verdana" w:hAnsi="Verdana" w:cs="Times New Roman"/>
                <w:sz w:val="20"/>
                <w:szCs w:val="20"/>
                <w:lang w:val="en-US"/>
              </w:rPr>
            </w:pPr>
            <w:r>
              <w:rPr>
                <w:rFonts w:ascii="Verdana" w:hAnsi="Verdana" w:cs="Times New Roman"/>
                <w:sz w:val="20"/>
                <w:szCs w:val="20"/>
                <w:lang w:val="en-US"/>
              </w:rPr>
              <w:t xml:space="preserve">Min </w:t>
            </w:r>
            <w:r w:rsidRPr="00AD048A">
              <w:rPr>
                <w:rFonts w:ascii="Verdana" w:hAnsi="Verdana" w:cs="Times New Roman"/>
                <w:sz w:val="20"/>
                <w:szCs w:val="20"/>
                <w:lang w:val="en-US"/>
              </w:rPr>
              <w:t>2 ore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474304" w14:textId="77777777" w:rsidR="00AD048A" w:rsidRPr="00AD048A" w:rsidRDefault="00AD048A" w:rsidP="00D057DA">
            <w:pPr>
              <w:spacing w:after="0" w:line="360" w:lineRule="auto"/>
              <w:rPr>
                <w:rFonts w:ascii="Verdana" w:hAnsi="Verdana" w:cs="Times New Roman"/>
                <w:sz w:val="20"/>
                <w:szCs w:val="20"/>
                <w:lang w:val="en-US"/>
              </w:rPr>
            </w:pPr>
            <w:r>
              <w:rPr>
                <w:rFonts w:ascii="Verdana" w:hAnsi="Verdana" w:cs="Times New Roman"/>
                <w:sz w:val="20"/>
                <w:szCs w:val="20"/>
                <w:lang w:val="en-US"/>
              </w:rPr>
              <w:t>FAD</w:t>
            </w:r>
          </w:p>
          <w:p w14:paraId="71B62F7D" w14:textId="77777777" w:rsidR="00AD048A" w:rsidRPr="00AD048A" w:rsidRDefault="00AD048A" w:rsidP="006D49A6">
            <w:pPr>
              <w:spacing w:after="0" w:line="360" w:lineRule="auto"/>
              <w:rPr>
                <w:rFonts w:ascii="Verdana" w:hAnsi="Verdana" w:cs="Times New Roman"/>
                <w:sz w:val="20"/>
                <w:szCs w:val="20"/>
                <w:lang w:val="en-US"/>
              </w:rPr>
            </w:pPr>
          </w:p>
        </w:tc>
      </w:tr>
      <w:tr w:rsidR="009D5156" w:rsidRPr="00AD048A" w14:paraId="05DB74A1" w14:textId="77777777" w:rsidTr="00AD04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425956" w14:textId="05486E20" w:rsidR="00AD048A" w:rsidRPr="001A1270" w:rsidRDefault="00AD048A" w:rsidP="006D49A6">
            <w:pPr>
              <w:spacing w:after="0" w:line="360" w:lineRule="auto"/>
              <w:rPr>
                <w:rFonts w:ascii="Verdana" w:hAnsi="Verdana" w:cs="Times New Roman"/>
                <w:b/>
                <w:bCs/>
                <w:i/>
                <w:iCs/>
                <w:sz w:val="20"/>
                <w:szCs w:val="20"/>
              </w:rPr>
            </w:pPr>
            <w:r w:rsidRPr="001A1270">
              <w:rPr>
                <w:rFonts w:ascii="Verdana" w:hAnsi="Verdana" w:cs="Times New Roman"/>
                <w:b/>
                <w:bCs/>
                <w:i/>
                <w:iCs/>
                <w:sz w:val="20"/>
                <w:szCs w:val="20"/>
              </w:rPr>
              <w:t>L</w:t>
            </w:r>
            <w:r w:rsidR="007E5406" w:rsidRPr="001A1270">
              <w:rPr>
                <w:rFonts w:ascii="Verdana" w:hAnsi="Verdana" w:cs="Times New Roman"/>
                <w:b/>
                <w:bCs/>
                <w:i/>
                <w:iCs/>
                <w:sz w:val="20"/>
                <w:szCs w:val="20"/>
              </w:rPr>
              <w:t>e misure di prevenzione della corruzione</w:t>
            </w:r>
            <w:r w:rsidR="009D5156" w:rsidRPr="001A1270">
              <w:rPr>
                <w:rFonts w:ascii="Verdana" w:hAnsi="Verdana" w:cs="Times New Roman"/>
                <w:b/>
                <w:bCs/>
                <w:i/>
                <w:iCs/>
                <w:sz w:val="20"/>
                <w:szCs w:val="20"/>
              </w:rPr>
              <w:t xml:space="preserve">, con particolare riferimento al </w:t>
            </w:r>
            <w:proofErr w:type="spellStart"/>
            <w:r w:rsidR="001A1270" w:rsidRPr="001A1270">
              <w:rPr>
                <w:rFonts w:ascii="Verdana" w:hAnsi="Verdana" w:cs="Times New Roman"/>
                <w:b/>
                <w:bCs/>
                <w:i/>
                <w:iCs/>
                <w:sz w:val="20"/>
                <w:szCs w:val="20"/>
              </w:rPr>
              <w:lastRenderedPageBreak/>
              <w:t>pantouflage</w:t>
            </w:r>
            <w:proofErr w:type="spellEnd"/>
            <w:r w:rsidR="001A1270" w:rsidRPr="001A1270">
              <w:rPr>
                <w:rFonts w:ascii="Verdana" w:hAnsi="Verdana" w:cs="Times New Roman"/>
                <w:b/>
                <w:bCs/>
                <w:i/>
                <w:iCs/>
                <w:sz w:val="20"/>
                <w:szCs w:val="20"/>
              </w:rPr>
              <w:t xml:space="preserve"> e trasparenza</w:t>
            </w:r>
          </w:p>
        </w:tc>
        <w:tc>
          <w:tcPr>
            <w:tcW w:w="9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69EDD2" w14:textId="38F8A806" w:rsidR="00AD048A" w:rsidRPr="00AD048A" w:rsidRDefault="00AD048A" w:rsidP="006D49A6">
            <w:pPr>
              <w:spacing w:after="0" w:line="360" w:lineRule="auto"/>
              <w:rPr>
                <w:rFonts w:ascii="Verdana" w:hAnsi="Verdana" w:cs="Times New Roman"/>
                <w:sz w:val="20"/>
                <w:szCs w:val="20"/>
              </w:rPr>
            </w:pPr>
            <w:r w:rsidRPr="00AD048A">
              <w:rPr>
                <w:rFonts w:ascii="Verdana" w:hAnsi="Verdana" w:cs="Times New Roman"/>
                <w:sz w:val="20"/>
                <w:szCs w:val="20"/>
              </w:rPr>
              <w:lastRenderedPageBreak/>
              <w:t xml:space="preserve">Nel corso del </w:t>
            </w:r>
            <w:r>
              <w:rPr>
                <w:rFonts w:ascii="Verdana" w:hAnsi="Verdana" w:cs="Times New Roman"/>
                <w:sz w:val="20"/>
                <w:szCs w:val="20"/>
              </w:rPr>
              <w:t xml:space="preserve">primo e </w:t>
            </w:r>
            <w:r w:rsidRPr="00AD048A">
              <w:rPr>
                <w:rFonts w:ascii="Verdana" w:hAnsi="Verdana" w:cs="Times New Roman"/>
                <w:sz w:val="20"/>
                <w:szCs w:val="20"/>
              </w:rPr>
              <w:t xml:space="preserve">secondo semestre </w:t>
            </w:r>
            <w:r>
              <w:rPr>
                <w:rFonts w:ascii="Verdana" w:hAnsi="Verdana" w:cs="Times New Roman"/>
                <w:sz w:val="20"/>
                <w:szCs w:val="20"/>
              </w:rPr>
              <w:t>202</w:t>
            </w:r>
            <w:r w:rsidR="001A1270">
              <w:rPr>
                <w:rFonts w:ascii="Verdana" w:hAnsi="Verdana" w:cs="Times New Roman"/>
                <w:sz w:val="20"/>
                <w:szCs w:val="20"/>
              </w:rPr>
              <w:t>5</w:t>
            </w:r>
          </w:p>
        </w:tc>
        <w:tc>
          <w:tcPr>
            <w:tcW w:w="117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53FE4" w14:textId="05EA4614" w:rsidR="00AD048A" w:rsidRPr="00AD048A" w:rsidRDefault="00AD048A" w:rsidP="006D49A6">
            <w:pPr>
              <w:spacing w:after="0" w:line="360" w:lineRule="auto"/>
              <w:rPr>
                <w:rFonts w:ascii="Verdana" w:hAnsi="Verdana" w:cs="Times New Roman"/>
                <w:sz w:val="20"/>
                <w:szCs w:val="20"/>
                <w:lang w:val="en-US"/>
              </w:rPr>
            </w:pPr>
            <w:r w:rsidRPr="00AD048A">
              <w:rPr>
                <w:rFonts w:ascii="Verdana" w:hAnsi="Verdana" w:cs="Times New Roman"/>
                <w:sz w:val="20"/>
                <w:szCs w:val="20"/>
                <w:lang w:val="en-US"/>
              </w:rPr>
              <w:t xml:space="preserve">RPCT, </w:t>
            </w:r>
            <w:proofErr w:type="spellStart"/>
            <w:r w:rsidRPr="00AD048A">
              <w:rPr>
                <w:rFonts w:ascii="Verdana" w:hAnsi="Verdana" w:cs="Times New Roman"/>
                <w:sz w:val="20"/>
                <w:szCs w:val="20"/>
                <w:lang w:val="en-US"/>
              </w:rPr>
              <w:t>Segreteria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010D48" w14:textId="573A321D" w:rsidR="00AD048A" w:rsidRPr="00AD048A" w:rsidRDefault="00AD048A" w:rsidP="006D49A6">
            <w:pPr>
              <w:spacing w:after="0" w:line="360" w:lineRule="auto"/>
              <w:rPr>
                <w:rFonts w:ascii="Verdana" w:hAnsi="Verdana" w:cs="Times New Roman"/>
                <w:sz w:val="20"/>
                <w:szCs w:val="20"/>
                <w:lang w:val="en-US"/>
              </w:rPr>
            </w:pPr>
            <w:r>
              <w:rPr>
                <w:rFonts w:ascii="Verdana" w:hAnsi="Verdana" w:cs="Times New Roman"/>
                <w:sz w:val="20"/>
                <w:szCs w:val="20"/>
                <w:lang w:val="en-US"/>
              </w:rPr>
              <w:t xml:space="preserve">Min </w:t>
            </w:r>
            <w:r w:rsidRPr="00AD048A">
              <w:rPr>
                <w:rFonts w:ascii="Verdana" w:hAnsi="Verdana" w:cs="Times New Roman"/>
                <w:sz w:val="20"/>
                <w:szCs w:val="20"/>
                <w:lang w:val="en-US"/>
              </w:rPr>
              <w:t>2 ore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067F29" w14:textId="77777777" w:rsidR="00AD048A" w:rsidRPr="00AD048A" w:rsidRDefault="00AD048A" w:rsidP="00D057DA">
            <w:pPr>
              <w:spacing w:after="0" w:line="360" w:lineRule="auto"/>
              <w:rPr>
                <w:rFonts w:ascii="Verdana" w:hAnsi="Verdana" w:cs="Times New Roman"/>
                <w:sz w:val="20"/>
                <w:szCs w:val="20"/>
                <w:lang w:val="en-US"/>
              </w:rPr>
            </w:pPr>
            <w:r>
              <w:rPr>
                <w:rFonts w:ascii="Verdana" w:hAnsi="Verdana" w:cs="Times New Roman"/>
                <w:sz w:val="20"/>
                <w:szCs w:val="20"/>
                <w:lang w:val="en-US"/>
              </w:rPr>
              <w:t>FAD</w:t>
            </w:r>
          </w:p>
          <w:p w14:paraId="63671D49" w14:textId="77777777" w:rsidR="00AD048A" w:rsidRPr="00AD048A" w:rsidRDefault="00AD048A" w:rsidP="006D49A6">
            <w:pPr>
              <w:spacing w:after="0" w:line="360" w:lineRule="auto"/>
              <w:rPr>
                <w:rFonts w:ascii="Verdana" w:hAnsi="Verdana" w:cs="Times New Roman"/>
                <w:sz w:val="20"/>
                <w:szCs w:val="20"/>
                <w:lang w:val="en-US"/>
              </w:rPr>
            </w:pPr>
          </w:p>
        </w:tc>
      </w:tr>
      <w:bookmarkEnd w:id="86"/>
    </w:tbl>
    <w:p w14:paraId="4F1608AC" w14:textId="77777777" w:rsidR="00586637" w:rsidRPr="006711BE" w:rsidRDefault="00586637" w:rsidP="00586637">
      <w:pPr>
        <w:spacing w:after="120" w:line="360" w:lineRule="auto"/>
        <w:rPr>
          <w:rFonts w:ascii="Verdana" w:hAnsi="Verdana" w:cs="Times New Roman"/>
          <w:sz w:val="24"/>
          <w:lang w:val="en-US"/>
        </w:rPr>
      </w:pPr>
    </w:p>
    <w:p w14:paraId="7AFCBFE2" w14:textId="3522BA62" w:rsidR="006711BE" w:rsidRPr="00E42310" w:rsidRDefault="00586637" w:rsidP="00F23F4D">
      <w:pPr>
        <w:spacing w:after="120" w:line="360" w:lineRule="auto"/>
        <w:jc w:val="both"/>
        <w:rPr>
          <w:rFonts w:ascii="Verdana" w:hAnsi="Verdana" w:cs="Times New Roman"/>
          <w:sz w:val="24"/>
        </w:rPr>
      </w:pPr>
      <w:bookmarkStart w:id="87" w:name="h.319y80a"/>
      <w:bookmarkEnd w:id="87"/>
      <w:r w:rsidRPr="006711BE">
        <w:rPr>
          <w:rFonts w:ascii="Verdana" w:hAnsi="Verdana" w:cs="Times New Roman"/>
          <w:sz w:val="24"/>
        </w:rPr>
        <w:t xml:space="preserve">Per rendere maggiormente effettivo l’apprendimento e la sensibilizzazione alle tematiche affrontate da parte degli interessati, </w:t>
      </w:r>
      <w:r w:rsidR="00AD3212">
        <w:rPr>
          <w:rFonts w:ascii="Verdana" w:hAnsi="Verdana" w:cs="Times New Roman"/>
          <w:sz w:val="24"/>
        </w:rPr>
        <w:t>l’</w:t>
      </w:r>
      <w:r w:rsidR="00F23F4D">
        <w:rPr>
          <w:rFonts w:ascii="Verdana" w:hAnsi="Verdana" w:cs="Times New Roman"/>
          <w:sz w:val="24"/>
        </w:rPr>
        <w:t xml:space="preserve"> </w:t>
      </w:r>
      <w:sdt>
        <w:sdtPr>
          <w:rPr>
            <w:rStyle w:val="Stile4"/>
          </w:rPr>
          <w:id w:val="1361479391"/>
          <w:placeholder>
            <w:docPart w:val="A548FDD7339B44988F48684D3B45E850"/>
          </w:placeholder>
          <w:dropDownList>
            <w:listItem w:value="Scegliere un elemento."/>
            <w:listItem w:displayText="ORDINE" w:value="ORDINE"/>
            <w:listItem w:displayText="COLLEGIO" w:value="COLLEGIO"/>
          </w:dropDownList>
        </w:sdtPr>
        <w:sdtEndPr>
          <w:rPr>
            <w:rStyle w:val="Stile3"/>
            <w:b/>
            <w:sz w:val="40"/>
          </w:rPr>
        </w:sdtEndPr>
        <w:sdtContent>
          <w:r w:rsidR="00AD3212">
            <w:rPr>
              <w:rStyle w:val="Stile4"/>
            </w:rPr>
            <w:t>ORDINE</w:t>
          </w:r>
        </w:sdtContent>
      </w:sdt>
      <w:r w:rsidRPr="006711BE">
        <w:rPr>
          <w:rFonts w:ascii="Verdana" w:hAnsi="Verdana" w:cs="Times New Roman"/>
          <w:sz w:val="24"/>
        </w:rPr>
        <w:t xml:space="preserve"> ritiene utile, quale misura di prevenzione, la sottoposizione, da parte dei formatori, la sottoposizione di test di valutazione, anche online, al fine monitorare il livello di conoscenza raggiunto</w:t>
      </w:r>
      <w:r w:rsidR="00E42310">
        <w:rPr>
          <w:rFonts w:ascii="Verdana" w:hAnsi="Verdana" w:cs="Times New Roman"/>
          <w:sz w:val="24"/>
        </w:rPr>
        <w:t xml:space="preserve"> e di gradimento</w:t>
      </w:r>
      <w:r w:rsidRPr="006711BE">
        <w:rPr>
          <w:rFonts w:ascii="Verdana" w:hAnsi="Verdana" w:cs="Times New Roman"/>
          <w:sz w:val="24"/>
        </w:rPr>
        <w:t>.</w:t>
      </w:r>
      <w:bookmarkStart w:id="88" w:name="h.1gf8i83"/>
      <w:bookmarkEnd w:id="88"/>
    </w:p>
    <w:p w14:paraId="27754BCD" w14:textId="4D5A40A1" w:rsidR="00E166AF" w:rsidRPr="006711BE" w:rsidRDefault="00E166AF" w:rsidP="00642E9A">
      <w:pPr>
        <w:pStyle w:val="Titolo2"/>
        <w:spacing w:line="360" w:lineRule="auto"/>
        <w:rPr>
          <w:rFonts w:ascii="Verdana" w:hAnsi="Verdana"/>
          <w:sz w:val="28"/>
          <w:szCs w:val="28"/>
        </w:rPr>
      </w:pPr>
      <w:bookmarkStart w:id="89" w:name="_Toc185845801"/>
      <w:r w:rsidRPr="006711BE">
        <w:rPr>
          <w:rFonts w:ascii="Verdana" w:hAnsi="Verdana"/>
          <w:sz w:val="28"/>
          <w:szCs w:val="28"/>
        </w:rPr>
        <w:t>La rotazione ordinaria</w:t>
      </w:r>
      <w:bookmarkEnd w:id="89"/>
    </w:p>
    <w:p w14:paraId="1328AF0F" w14:textId="34E77A5B" w:rsidR="00BD602B" w:rsidRPr="006711BE" w:rsidRDefault="00BD602B" w:rsidP="00F23F4D">
      <w:pPr>
        <w:spacing w:after="120" w:line="360" w:lineRule="auto"/>
        <w:jc w:val="both"/>
        <w:rPr>
          <w:rFonts w:ascii="Verdana" w:hAnsi="Verdana" w:cs="Times New Roman"/>
          <w:sz w:val="24"/>
        </w:rPr>
      </w:pPr>
      <w:r w:rsidRPr="00BD602B">
        <w:rPr>
          <w:rFonts w:ascii="Verdana" w:hAnsi="Verdana" w:cs="Times New Roman"/>
          <w:sz w:val="24"/>
        </w:rPr>
        <w:t>L'istituto della rotazione ordinaria non risulta praticabile presso</w:t>
      </w:r>
      <w:r w:rsidR="00F23F4D">
        <w:rPr>
          <w:rFonts w:ascii="Verdana" w:hAnsi="Verdana" w:cs="Times New Roman"/>
          <w:sz w:val="24"/>
        </w:rPr>
        <w:t xml:space="preserve"> </w:t>
      </w:r>
      <w:r w:rsidR="00AD3212">
        <w:rPr>
          <w:rFonts w:ascii="Verdana" w:hAnsi="Verdana" w:cs="Times New Roman"/>
          <w:sz w:val="24"/>
        </w:rPr>
        <w:t>l’</w:t>
      </w:r>
      <w:sdt>
        <w:sdtPr>
          <w:rPr>
            <w:rStyle w:val="Stile4"/>
          </w:rPr>
          <w:id w:val="-1913836816"/>
          <w:placeholder>
            <w:docPart w:val="83CEAF89F94440F595793008D6A94077"/>
          </w:placeholder>
          <w:dropDownList>
            <w:listItem w:value="Scegliere un elemento."/>
            <w:listItem w:displayText="ORDINE" w:value="ORDINE"/>
            <w:listItem w:displayText="COLLEGIO" w:value="COLLEGIO"/>
          </w:dropDownList>
        </w:sdtPr>
        <w:sdtEndPr>
          <w:rPr>
            <w:rStyle w:val="Stile3"/>
            <w:b/>
            <w:sz w:val="40"/>
          </w:rPr>
        </w:sdtEndPr>
        <w:sdtContent>
          <w:r w:rsidR="00AD3212">
            <w:rPr>
              <w:rStyle w:val="Stile4"/>
            </w:rPr>
            <w:t>ORDINE</w:t>
          </w:r>
        </w:sdtContent>
      </w:sdt>
      <w:r w:rsidRPr="00BD602B">
        <w:rPr>
          <w:rFonts w:ascii="Verdana" w:hAnsi="Verdana" w:cs="Times New Roman"/>
          <w:sz w:val="24"/>
        </w:rPr>
        <w:t xml:space="preserve"> per ridotti requisiti dimensionali dell'organico. Ad ogni modo</w:t>
      </w:r>
      <w:r w:rsidR="001A1270">
        <w:rPr>
          <w:rFonts w:ascii="Verdana" w:hAnsi="Verdana" w:cs="Times New Roman"/>
          <w:sz w:val="24"/>
        </w:rPr>
        <w:t>,</w:t>
      </w:r>
      <w:r w:rsidRPr="00BD602B">
        <w:rPr>
          <w:rFonts w:ascii="Verdana" w:hAnsi="Verdana" w:cs="Times New Roman"/>
          <w:sz w:val="24"/>
        </w:rPr>
        <w:t xml:space="preserve"> si rappresenta che i processi decisionali sono in capo al Consiglio</w:t>
      </w:r>
      <w:r>
        <w:rPr>
          <w:rFonts w:ascii="Verdana" w:hAnsi="Verdana" w:cs="Times New Roman"/>
          <w:sz w:val="24"/>
        </w:rPr>
        <w:t>, peraltro soggetto a rotazione periodica a seguito di nuove elezioni,</w:t>
      </w:r>
      <w:r w:rsidRPr="00BD602B">
        <w:rPr>
          <w:rFonts w:ascii="Verdana" w:hAnsi="Verdana" w:cs="Times New Roman"/>
          <w:sz w:val="24"/>
        </w:rPr>
        <w:t xml:space="preserve"> e che pertanto la rotazione non </w:t>
      </w:r>
      <w:r>
        <w:rPr>
          <w:rFonts w:ascii="Verdana" w:hAnsi="Verdana" w:cs="Times New Roman"/>
          <w:sz w:val="24"/>
        </w:rPr>
        <w:t xml:space="preserve">risulta </w:t>
      </w:r>
      <w:r w:rsidRPr="00BD602B">
        <w:rPr>
          <w:rFonts w:ascii="Verdana" w:hAnsi="Verdana" w:cs="Times New Roman"/>
          <w:sz w:val="24"/>
        </w:rPr>
        <w:t>essere praticabile</w:t>
      </w:r>
      <w:r>
        <w:rPr>
          <w:rFonts w:ascii="Verdana" w:hAnsi="Verdana" w:cs="Times New Roman"/>
          <w:sz w:val="24"/>
        </w:rPr>
        <w:t>.</w:t>
      </w:r>
    </w:p>
    <w:p w14:paraId="4EFBEC42" w14:textId="146E01EF" w:rsidR="00BD602B" w:rsidRPr="006711BE" w:rsidRDefault="00BD602B" w:rsidP="00F23F4D">
      <w:pPr>
        <w:spacing w:after="120" w:line="360" w:lineRule="auto"/>
        <w:jc w:val="both"/>
        <w:rPr>
          <w:rFonts w:ascii="Verdana" w:hAnsi="Verdana" w:cs="Times New Roman"/>
          <w:sz w:val="24"/>
        </w:rPr>
      </w:pPr>
      <w:r w:rsidRPr="006711BE">
        <w:rPr>
          <w:rFonts w:ascii="Verdana" w:hAnsi="Verdana" w:cs="Times New Roman"/>
          <w:sz w:val="24"/>
        </w:rPr>
        <w:t xml:space="preserve">Nonostante la </w:t>
      </w:r>
      <w:r>
        <w:rPr>
          <w:rFonts w:ascii="Verdana" w:hAnsi="Verdana" w:cs="Times New Roman"/>
          <w:sz w:val="24"/>
        </w:rPr>
        <w:t xml:space="preserve">misura della </w:t>
      </w:r>
      <w:r w:rsidRPr="006711BE">
        <w:rPr>
          <w:rFonts w:ascii="Verdana" w:hAnsi="Verdana" w:cs="Times New Roman"/>
          <w:sz w:val="24"/>
        </w:rPr>
        <w:t>rotazione non possa essere adottata, l’ente adotta misure per evitare che il soggetto non sottoposto a rotazione abbia il controllo esclusivo dei processi relativi agli affidamenti; in particolare, si segnala che le unità del personale dipendente compartecipano, per quanto di loro competenza e loro assegnato, alle attività compiute dal funzionario istruttore del procedimento svolgendo di fatto un controllo finale della pratica, ferma restando l’unitarietà della responsabilità del procedimento a fini di interlocuzione esterna, più soggetti condividono le valutazioni degli elementi rilevanti per la decisione finale dell’istruttoria, che spetta, comunque, ad uno dei Consiglieri o all’intero Consiglio</w:t>
      </w:r>
      <w:r>
        <w:rPr>
          <w:rFonts w:ascii="Verdana" w:hAnsi="Verdana" w:cs="Times New Roman"/>
          <w:sz w:val="24"/>
        </w:rPr>
        <w:t xml:space="preserve"> (</w:t>
      </w:r>
      <w:r w:rsidRPr="00BD602B">
        <w:rPr>
          <w:rFonts w:ascii="Verdana" w:hAnsi="Verdana" w:cs="Times New Roman"/>
          <w:b/>
          <w:bCs/>
          <w:sz w:val="24"/>
        </w:rPr>
        <w:t>c.d. compartecipazione</w:t>
      </w:r>
      <w:r>
        <w:rPr>
          <w:rFonts w:ascii="Verdana" w:hAnsi="Verdana" w:cs="Times New Roman"/>
          <w:sz w:val="24"/>
        </w:rPr>
        <w:t>)</w:t>
      </w:r>
      <w:r w:rsidRPr="006711BE">
        <w:rPr>
          <w:rFonts w:ascii="Verdana" w:hAnsi="Verdana" w:cs="Times New Roman"/>
          <w:sz w:val="24"/>
        </w:rPr>
        <w:t>.</w:t>
      </w:r>
    </w:p>
    <w:p w14:paraId="31A3788B" w14:textId="27951739" w:rsidR="00BD602B" w:rsidRPr="006711BE" w:rsidRDefault="00BD602B" w:rsidP="00F23F4D">
      <w:pPr>
        <w:spacing w:after="120" w:line="360" w:lineRule="auto"/>
        <w:jc w:val="both"/>
        <w:rPr>
          <w:rFonts w:ascii="Verdana" w:hAnsi="Verdana" w:cs="Times New Roman"/>
          <w:sz w:val="24"/>
        </w:rPr>
      </w:pPr>
      <w:r w:rsidRPr="006711BE">
        <w:rPr>
          <w:rFonts w:ascii="Verdana" w:hAnsi="Verdana" w:cs="Times New Roman"/>
          <w:sz w:val="24"/>
        </w:rPr>
        <w:t xml:space="preserve">Per quanto possibile si cercherà, inoltre, di applicare il principio di </w:t>
      </w:r>
      <w:r w:rsidRPr="006711BE">
        <w:rPr>
          <w:rFonts w:ascii="Verdana" w:hAnsi="Verdana" w:cs="Times New Roman"/>
          <w:b/>
          <w:bCs/>
          <w:sz w:val="24"/>
        </w:rPr>
        <w:t>segregazione delle funzioni,</w:t>
      </w:r>
      <w:r w:rsidRPr="006711BE">
        <w:rPr>
          <w:rFonts w:ascii="Verdana" w:hAnsi="Verdana" w:cs="Times New Roman"/>
          <w:sz w:val="24"/>
        </w:rPr>
        <w:t xml:space="preserve"> che consiste nell’affidamento delle varie fasi di procedimento appartenente a un’area a rischio a più persone.</w:t>
      </w:r>
    </w:p>
    <w:p w14:paraId="5506DB7B" w14:textId="40090E9D" w:rsidR="00586637" w:rsidRPr="00BD602B" w:rsidRDefault="00E166AF" w:rsidP="00BD602B">
      <w:pPr>
        <w:pStyle w:val="Titolo2"/>
        <w:spacing w:line="360" w:lineRule="auto"/>
        <w:rPr>
          <w:rFonts w:ascii="Verdana" w:hAnsi="Verdana"/>
          <w:sz w:val="28"/>
          <w:szCs w:val="28"/>
        </w:rPr>
      </w:pPr>
      <w:bookmarkStart w:id="90" w:name="_Toc185845802"/>
      <w:r w:rsidRPr="006711BE">
        <w:rPr>
          <w:rFonts w:ascii="Verdana" w:hAnsi="Verdana"/>
          <w:sz w:val="28"/>
          <w:szCs w:val="28"/>
        </w:rPr>
        <w:lastRenderedPageBreak/>
        <w:t>La rotazione straordinaria</w:t>
      </w:r>
      <w:bookmarkEnd w:id="90"/>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2492"/>
        <w:gridCol w:w="1765"/>
        <w:gridCol w:w="1700"/>
        <w:gridCol w:w="1975"/>
      </w:tblGrid>
      <w:tr w:rsidR="00953454" w:rsidRPr="00BD602B" w14:paraId="1027CB65" w14:textId="77777777" w:rsidTr="009534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1EEC6F" w14:textId="77777777" w:rsidR="00586637" w:rsidRPr="00BD602B" w:rsidRDefault="00586637" w:rsidP="006D49A6">
            <w:pPr>
              <w:spacing w:after="120" w:line="360" w:lineRule="auto"/>
              <w:rPr>
                <w:rFonts w:ascii="Verdana" w:hAnsi="Verdana" w:cs="Times New Roman"/>
                <w:b/>
                <w:bCs/>
                <w:sz w:val="20"/>
                <w:szCs w:val="20"/>
                <w:lang w:val="en-US"/>
              </w:rPr>
            </w:pPr>
            <w:proofErr w:type="spellStart"/>
            <w:r w:rsidRPr="00BD602B">
              <w:rPr>
                <w:rFonts w:ascii="Verdana" w:hAnsi="Verdana" w:cs="Times New Roman"/>
                <w:b/>
                <w:bCs/>
                <w:sz w:val="20"/>
                <w:szCs w:val="20"/>
                <w:lang w:val="en-US"/>
              </w:rPr>
              <w:t>Misure</w:t>
            </w:r>
            <w:proofErr w:type="spellEnd"/>
            <w:r w:rsidRPr="00BD602B">
              <w:rPr>
                <w:rFonts w:ascii="Verdana" w:hAnsi="Verdana" w:cs="Times New Roman"/>
                <w:b/>
                <w:bCs/>
                <w:sz w:val="20"/>
                <w:szCs w:val="20"/>
                <w:lang w:val="en-US"/>
              </w:rPr>
              <w:t xml:space="preserve"> di carattere GENERALE</w:t>
            </w:r>
          </w:p>
        </w:tc>
        <w:tc>
          <w:tcPr>
            <w:tcW w:w="135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60FD45" w14:textId="4D8EE48A" w:rsidR="00586637" w:rsidRPr="00BD602B" w:rsidRDefault="00586637" w:rsidP="006D49A6">
            <w:pPr>
              <w:spacing w:after="120" w:line="360" w:lineRule="auto"/>
              <w:rPr>
                <w:rFonts w:ascii="Verdana" w:hAnsi="Verdana" w:cs="Times New Roman"/>
                <w:b/>
                <w:bCs/>
                <w:sz w:val="20"/>
                <w:szCs w:val="20"/>
                <w:lang w:val="en-US"/>
              </w:rPr>
            </w:pPr>
            <w:r w:rsidRPr="00BD602B">
              <w:rPr>
                <w:rFonts w:ascii="Verdana" w:hAnsi="Verdana" w:cs="Times New Roman"/>
                <w:b/>
                <w:bCs/>
                <w:sz w:val="20"/>
                <w:szCs w:val="20"/>
                <w:lang w:val="en-US"/>
              </w:rPr>
              <w:t xml:space="preserve">STATO DI ATTUAZIONE </w:t>
            </w:r>
            <w:r w:rsidR="00BD602B">
              <w:rPr>
                <w:rFonts w:ascii="Verdana" w:hAnsi="Verdana" w:cs="Times New Roman"/>
                <w:b/>
                <w:bCs/>
                <w:sz w:val="20"/>
                <w:szCs w:val="20"/>
                <w:lang w:val="en-US"/>
              </w:rPr>
              <w:t>202</w:t>
            </w:r>
            <w:r w:rsidR="001A1270">
              <w:rPr>
                <w:rFonts w:ascii="Verdana" w:hAnsi="Verdana" w:cs="Times New Roman"/>
                <w:b/>
                <w:bCs/>
                <w:sz w:val="20"/>
                <w:szCs w:val="20"/>
                <w:lang w:val="en-US"/>
              </w:rPr>
              <w:t>4</w:t>
            </w:r>
          </w:p>
        </w:tc>
        <w:tc>
          <w:tcPr>
            <w:tcW w:w="89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E11A95" w14:textId="50C3FB72" w:rsidR="00586637" w:rsidRPr="00BD602B" w:rsidRDefault="00586637" w:rsidP="006D49A6">
            <w:pPr>
              <w:spacing w:after="120" w:line="360" w:lineRule="auto"/>
              <w:rPr>
                <w:rFonts w:ascii="Verdana" w:hAnsi="Verdana" w:cs="Times New Roman"/>
                <w:b/>
                <w:bCs/>
                <w:sz w:val="20"/>
                <w:szCs w:val="20"/>
              </w:rPr>
            </w:pPr>
            <w:r w:rsidRPr="00BD602B">
              <w:rPr>
                <w:rFonts w:ascii="Verdana" w:hAnsi="Verdana" w:cs="Times New Roman"/>
                <w:b/>
                <w:bCs/>
                <w:sz w:val="20"/>
                <w:szCs w:val="20"/>
              </w:rPr>
              <w:t>FASI E TEMPI DI ATTUAZIONE</w:t>
            </w:r>
            <w:r w:rsidR="00614B6F">
              <w:rPr>
                <w:rFonts w:ascii="Verdana" w:hAnsi="Verdana" w:cs="Times New Roman"/>
                <w:b/>
                <w:bCs/>
                <w:sz w:val="20"/>
                <w:szCs w:val="20"/>
              </w:rPr>
              <w:t xml:space="preserve"> </w:t>
            </w:r>
            <w:r w:rsidR="00614B6F" w:rsidRPr="001A1270">
              <w:rPr>
                <w:rFonts w:ascii="Verdana" w:hAnsi="Verdana" w:cs="Times New Roman"/>
                <w:b/>
                <w:bCs/>
                <w:sz w:val="20"/>
                <w:szCs w:val="20"/>
              </w:rPr>
              <w:t>202</w:t>
            </w:r>
            <w:r w:rsidR="001A1270" w:rsidRPr="001A1270">
              <w:rPr>
                <w:rFonts w:ascii="Verdana" w:hAnsi="Verdana" w:cs="Times New Roman"/>
                <w:b/>
                <w:bCs/>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C5A0CC" w14:textId="77777777" w:rsidR="00586637" w:rsidRPr="00BD602B" w:rsidRDefault="00586637" w:rsidP="006D49A6">
            <w:pPr>
              <w:spacing w:after="120" w:line="360" w:lineRule="auto"/>
              <w:rPr>
                <w:rFonts w:ascii="Verdana" w:hAnsi="Verdana" w:cs="Times New Roman"/>
                <w:b/>
                <w:bCs/>
                <w:sz w:val="20"/>
                <w:szCs w:val="20"/>
                <w:lang w:val="en-US"/>
              </w:rPr>
            </w:pPr>
            <w:r w:rsidRPr="00BD602B">
              <w:rPr>
                <w:rFonts w:ascii="Verdana" w:hAnsi="Verdana" w:cs="Times New Roman"/>
                <w:b/>
                <w:bCs/>
                <w:sz w:val="20"/>
                <w:szCs w:val="20"/>
                <w:lang w:val="en-US"/>
              </w:rPr>
              <w:t>INDICATORI DI ATTUAZIONE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B65D59" w14:textId="77777777" w:rsidR="00586637" w:rsidRPr="00BD602B" w:rsidRDefault="00586637" w:rsidP="006D49A6">
            <w:pPr>
              <w:spacing w:after="120" w:line="360" w:lineRule="auto"/>
              <w:rPr>
                <w:rFonts w:ascii="Verdana" w:hAnsi="Verdana" w:cs="Times New Roman"/>
                <w:b/>
                <w:bCs/>
                <w:sz w:val="20"/>
                <w:szCs w:val="20"/>
                <w:lang w:val="en-US"/>
              </w:rPr>
            </w:pPr>
            <w:r w:rsidRPr="00BD602B">
              <w:rPr>
                <w:rFonts w:ascii="Verdana" w:hAnsi="Verdana" w:cs="Times New Roman"/>
                <w:b/>
                <w:bCs/>
                <w:sz w:val="20"/>
                <w:szCs w:val="20"/>
                <w:lang w:val="en-US"/>
              </w:rPr>
              <w:t>SOGGETTO RESPONSABILE</w:t>
            </w:r>
          </w:p>
        </w:tc>
      </w:tr>
      <w:tr w:rsidR="00953454" w:rsidRPr="00BD602B" w14:paraId="3F228D38" w14:textId="77777777" w:rsidTr="00953454">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1B2A4AD" w14:textId="4EE71285" w:rsidR="00953454" w:rsidRPr="00BD602B" w:rsidRDefault="00953454" w:rsidP="006D49A6">
            <w:pPr>
              <w:spacing w:after="120" w:line="360" w:lineRule="auto"/>
              <w:rPr>
                <w:rFonts w:ascii="Verdana" w:hAnsi="Verdana" w:cs="Times New Roman"/>
                <w:b/>
                <w:bCs/>
                <w:sz w:val="20"/>
                <w:szCs w:val="20"/>
              </w:rPr>
            </w:pPr>
            <w:r>
              <w:rPr>
                <w:rFonts w:ascii="Verdana" w:hAnsi="Verdana" w:cs="Times New Roman"/>
                <w:b/>
                <w:bCs/>
                <w:sz w:val="20"/>
                <w:szCs w:val="20"/>
              </w:rPr>
              <w:t>R</w:t>
            </w:r>
            <w:r w:rsidRPr="00BD602B">
              <w:rPr>
                <w:rFonts w:ascii="Verdana" w:hAnsi="Verdana" w:cs="Times New Roman"/>
                <w:b/>
                <w:bCs/>
                <w:sz w:val="20"/>
                <w:szCs w:val="20"/>
              </w:rPr>
              <w:t>otazione straordinaria (RS)</w:t>
            </w:r>
          </w:p>
        </w:tc>
        <w:tc>
          <w:tcPr>
            <w:tcW w:w="135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25BB72" w14:textId="19751830" w:rsidR="00953454" w:rsidRPr="00953454" w:rsidRDefault="00953454" w:rsidP="006D49A6">
            <w:pPr>
              <w:spacing w:after="120" w:line="360" w:lineRule="auto"/>
              <w:rPr>
                <w:rFonts w:ascii="Verdana" w:hAnsi="Verdana" w:cs="Times New Roman"/>
                <w:color w:val="FF0000"/>
                <w:sz w:val="20"/>
                <w:szCs w:val="20"/>
              </w:rPr>
            </w:pPr>
            <w:r w:rsidRPr="00BD602B">
              <w:rPr>
                <w:rFonts w:ascii="Verdana" w:hAnsi="Verdana" w:cs="Times New Roman"/>
                <w:sz w:val="20"/>
                <w:szCs w:val="20"/>
              </w:rPr>
              <w:t xml:space="preserve">Adozione </w:t>
            </w:r>
            <w:r>
              <w:rPr>
                <w:rFonts w:ascii="Verdana" w:hAnsi="Verdana" w:cs="Times New Roman"/>
                <w:sz w:val="20"/>
                <w:szCs w:val="20"/>
              </w:rPr>
              <w:t xml:space="preserve">e sottoposizione a dipendenti e RPCT </w:t>
            </w:r>
            <w:r w:rsidRPr="00BD602B">
              <w:rPr>
                <w:rFonts w:ascii="Verdana" w:hAnsi="Verdana" w:cs="Times New Roman"/>
                <w:sz w:val="20"/>
                <w:szCs w:val="20"/>
              </w:rPr>
              <w:t>della Dichiarazione sulla sussistenza di procedimenti penali a carico d</w:t>
            </w:r>
            <w:r w:rsidRPr="003175D7">
              <w:rPr>
                <w:rFonts w:ascii="Verdana" w:hAnsi="Verdana" w:cs="Times New Roman"/>
                <w:sz w:val="20"/>
                <w:szCs w:val="20"/>
              </w:rPr>
              <w:t>ei dipendenti</w:t>
            </w:r>
            <w:r w:rsidR="00816F47" w:rsidRPr="003175D7">
              <w:rPr>
                <w:rStyle w:val="Rimandonotaapidipagina"/>
                <w:rFonts w:ascii="Verdana" w:hAnsi="Verdana" w:cs="Times New Roman"/>
                <w:sz w:val="20"/>
                <w:szCs w:val="20"/>
              </w:rPr>
              <w:footnoteReference w:id="12"/>
            </w:r>
            <w:r w:rsidRPr="003175D7">
              <w:rPr>
                <w:rFonts w:ascii="Verdana" w:hAnsi="Verdana" w:cs="Times New Roman"/>
                <w:sz w:val="20"/>
                <w:szCs w:val="20"/>
              </w:rPr>
              <w:t xml:space="preserve">: </w:t>
            </w:r>
            <w:r w:rsidR="003175D7" w:rsidRPr="003175D7">
              <w:rPr>
                <w:rFonts w:ascii="Verdana" w:hAnsi="Verdana" w:cs="Times New Roman"/>
                <w:sz w:val="20"/>
                <w:szCs w:val="20"/>
              </w:rPr>
              <w:t>attuata</w:t>
            </w:r>
          </w:p>
        </w:tc>
        <w:tc>
          <w:tcPr>
            <w:tcW w:w="89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B60915" w14:textId="0902E7FC" w:rsidR="00953454" w:rsidRPr="00BD602B" w:rsidRDefault="00953454" w:rsidP="006D49A6">
            <w:pPr>
              <w:spacing w:after="120" w:line="360" w:lineRule="auto"/>
              <w:rPr>
                <w:rFonts w:ascii="Verdana" w:hAnsi="Verdana" w:cs="Times New Roman"/>
                <w:sz w:val="20"/>
                <w:szCs w:val="20"/>
              </w:rPr>
            </w:pPr>
            <w:r>
              <w:rPr>
                <w:rFonts w:ascii="Verdana" w:hAnsi="Verdana" w:cs="Times New Roman"/>
                <w:sz w:val="20"/>
                <w:szCs w:val="20"/>
              </w:rPr>
              <w:t>Aggiornamento annuale entro il 31/12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742BE" w14:textId="03115387" w:rsidR="00953454" w:rsidRPr="00BD602B" w:rsidRDefault="00953454" w:rsidP="006D49A6">
            <w:pPr>
              <w:spacing w:after="120" w:line="360" w:lineRule="auto"/>
              <w:rPr>
                <w:rFonts w:ascii="Verdana" w:hAnsi="Verdana" w:cs="Times New Roman"/>
                <w:sz w:val="20"/>
                <w:szCs w:val="20"/>
                <w:lang w:val="en-US"/>
              </w:rPr>
            </w:pPr>
            <w:proofErr w:type="spellStart"/>
            <w:r>
              <w:rPr>
                <w:rFonts w:ascii="Verdana" w:hAnsi="Verdana" w:cs="Times New Roman"/>
                <w:sz w:val="20"/>
                <w:szCs w:val="20"/>
                <w:lang w:val="en-US"/>
              </w:rPr>
              <w:t>V</w:t>
            </w:r>
            <w:r w:rsidRPr="00BD602B">
              <w:rPr>
                <w:rFonts w:ascii="Verdana" w:hAnsi="Verdana" w:cs="Times New Roman"/>
                <w:sz w:val="20"/>
                <w:szCs w:val="20"/>
                <w:lang w:val="en-US"/>
              </w:rPr>
              <w:t>erifica</w:t>
            </w:r>
            <w:proofErr w:type="spellEnd"/>
            <w:r w:rsidRPr="00BD602B">
              <w:rPr>
                <w:rFonts w:ascii="Verdana" w:hAnsi="Verdana" w:cs="Times New Roman"/>
                <w:sz w:val="20"/>
                <w:szCs w:val="20"/>
                <w:lang w:val="en-US"/>
              </w:rPr>
              <w:t xml:space="preserve"> 100%</w:t>
            </w:r>
          </w:p>
          <w:p w14:paraId="2718643E" w14:textId="77777777" w:rsidR="00953454" w:rsidRPr="00BD602B" w:rsidRDefault="00953454" w:rsidP="006D49A6">
            <w:pPr>
              <w:spacing w:after="120" w:line="360" w:lineRule="auto"/>
              <w:rPr>
                <w:rFonts w:ascii="Verdana" w:hAnsi="Verdana"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CA63AE" w14:textId="4ABE0F00" w:rsidR="00953454" w:rsidRPr="00BD602B" w:rsidRDefault="00953454" w:rsidP="006D49A6">
            <w:pPr>
              <w:spacing w:after="120" w:line="360" w:lineRule="auto"/>
              <w:rPr>
                <w:rFonts w:ascii="Verdana" w:hAnsi="Verdana" w:cs="Times New Roman"/>
                <w:sz w:val="20"/>
                <w:szCs w:val="20"/>
                <w:lang w:val="en-US"/>
              </w:rPr>
            </w:pPr>
            <w:r w:rsidRPr="00BD602B">
              <w:rPr>
                <w:rFonts w:ascii="Verdana" w:hAnsi="Verdana" w:cs="Times New Roman"/>
                <w:sz w:val="20"/>
                <w:szCs w:val="20"/>
                <w:lang w:val="en-US"/>
              </w:rPr>
              <w:t>Presidente, RPCT</w:t>
            </w:r>
          </w:p>
          <w:p w14:paraId="085EFD28" w14:textId="77777777" w:rsidR="00953454" w:rsidRPr="00BD602B" w:rsidRDefault="00953454" w:rsidP="006D49A6">
            <w:pPr>
              <w:spacing w:after="120" w:line="360" w:lineRule="auto"/>
              <w:rPr>
                <w:rFonts w:ascii="Verdana" w:hAnsi="Verdana" w:cs="Times New Roman"/>
                <w:sz w:val="20"/>
                <w:szCs w:val="20"/>
                <w:lang w:val="en-US"/>
              </w:rPr>
            </w:pPr>
          </w:p>
        </w:tc>
      </w:tr>
      <w:tr w:rsidR="00953454" w:rsidRPr="00BD602B" w14:paraId="05554EB8" w14:textId="77777777" w:rsidTr="00953454">
        <w:tc>
          <w:tcPr>
            <w:tcW w:w="0" w:type="auto"/>
            <w:vMerge/>
            <w:tcBorders>
              <w:left w:val="single" w:sz="4" w:space="0" w:color="000000"/>
              <w:bottom w:val="single" w:sz="4" w:space="0" w:color="000000"/>
              <w:right w:val="single" w:sz="4" w:space="0" w:color="000000"/>
            </w:tcBorders>
            <w:tcMar>
              <w:top w:w="0" w:type="dxa"/>
              <w:left w:w="115" w:type="dxa"/>
              <w:bottom w:w="0" w:type="dxa"/>
              <w:right w:w="115" w:type="dxa"/>
            </w:tcMar>
          </w:tcPr>
          <w:p w14:paraId="36197B48" w14:textId="77777777" w:rsidR="00953454" w:rsidRDefault="00953454" w:rsidP="006D49A6">
            <w:pPr>
              <w:spacing w:after="120" w:line="360" w:lineRule="auto"/>
              <w:rPr>
                <w:rFonts w:ascii="Verdana" w:hAnsi="Verdana" w:cs="Times New Roman"/>
                <w:b/>
                <w:bCs/>
                <w:sz w:val="20"/>
                <w:szCs w:val="20"/>
              </w:rPr>
            </w:pPr>
          </w:p>
        </w:tc>
        <w:tc>
          <w:tcPr>
            <w:tcW w:w="135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9B4BA8" w14:textId="58FA2154" w:rsidR="00953454" w:rsidRPr="00BD602B" w:rsidRDefault="00953454" w:rsidP="00953454">
            <w:pPr>
              <w:spacing w:after="120" w:line="360" w:lineRule="auto"/>
              <w:rPr>
                <w:rFonts w:ascii="Verdana" w:hAnsi="Verdana" w:cs="Times New Roman"/>
                <w:sz w:val="20"/>
                <w:szCs w:val="20"/>
              </w:rPr>
            </w:pPr>
            <w:r>
              <w:rPr>
                <w:rFonts w:ascii="Verdana" w:hAnsi="Verdana" w:cs="Times New Roman"/>
                <w:sz w:val="20"/>
                <w:szCs w:val="20"/>
              </w:rPr>
              <w:t>Inserimento clausola nel codice di compor</w:t>
            </w:r>
            <w:r w:rsidRPr="003175D7">
              <w:rPr>
                <w:rFonts w:ascii="Verdana" w:hAnsi="Verdana" w:cs="Times New Roman"/>
                <w:sz w:val="20"/>
                <w:szCs w:val="20"/>
              </w:rPr>
              <w:t xml:space="preserve">tamento: </w:t>
            </w:r>
            <w:r w:rsidR="003175D7" w:rsidRPr="003175D7">
              <w:rPr>
                <w:rFonts w:ascii="Verdana" w:hAnsi="Verdana" w:cs="Times New Roman"/>
                <w:sz w:val="20"/>
                <w:szCs w:val="20"/>
              </w:rPr>
              <w:t>da attuare</w:t>
            </w:r>
          </w:p>
        </w:tc>
        <w:tc>
          <w:tcPr>
            <w:tcW w:w="89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B21EFD" w14:textId="77777777" w:rsidR="00953454" w:rsidRPr="00BD602B" w:rsidRDefault="00953454" w:rsidP="006D49A6">
            <w:pPr>
              <w:spacing w:after="120" w:line="360" w:lineRule="auto"/>
              <w:rPr>
                <w:rFonts w:ascii="Verdana" w:hAnsi="Verdana"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5B70CF" w14:textId="77777777" w:rsidR="00953454" w:rsidRPr="00953454" w:rsidRDefault="00953454" w:rsidP="006D49A6">
            <w:pPr>
              <w:spacing w:after="120" w:line="360" w:lineRule="auto"/>
              <w:rPr>
                <w:rFonts w:ascii="Verdana" w:hAnsi="Verdana"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35EB5" w14:textId="77777777" w:rsidR="00953454" w:rsidRPr="00953454" w:rsidRDefault="00953454" w:rsidP="006D49A6">
            <w:pPr>
              <w:spacing w:after="120" w:line="360" w:lineRule="auto"/>
              <w:rPr>
                <w:rFonts w:ascii="Verdana" w:hAnsi="Verdana" w:cs="Times New Roman"/>
                <w:sz w:val="20"/>
                <w:szCs w:val="20"/>
              </w:rPr>
            </w:pPr>
          </w:p>
        </w:tc>
      </w:tr>
    </w:tbl>
    <w:p w14:paraId="2B908532" w14:textId="77777777" w:rsidR="00586637" w:rsidRPr="00953454" w:rsidRDefault="00586637" w:rsidP="00586637">
      <w:pPr>
        <w:spacing w:after="120" w:line="360" w:lineRule="auto"/>
        <w:rPr>
          <w:rFonts w:ascii="Verdana" w:hAnsi="Verdana" w:cs="Times New Roman"/>
          <w:sz w:val="24"/>
        </w:rPr>
      </w:pPr>
    </w:p>
    <w:p w14:paraId="7484C5E1" w14:textId="61DD5949" w:rsidR="00586637" w:rsidRDefault="00621FDB" w:rsidP="00F23F4D">
      <w:pPr>
        <w:spacing w:after="120" w:line="360" w:lineRule="auto"/>
        <w:jc w:val="both"/>
        <w:rPr>
          <w:rFonts w:ascii="Verdana" w:hAnsi="Verdana" w:cs="Times New Roman"/>
          <w:sz w:val="24"/>
        </w:rPr>
      </w:pPr>
      <w:bookmarkStart w:id="91" w:name="h.pkwqa1"/>
      <w:bookmarkEnd w:id="91"/>
      <w:r w:rsidRPr="00621FDB">
        <w:rPr>
          <w:rFonts w:ascii="Verdana" w:hAnsi="Verdana" w:cs="Times New Roman"/>
          <w:sz w:val="24"/>
        </w:rPr>
        <w:t xml:space="preserve">Inoltre, </w:t>
      </w:r>
      <w:r w:rsidR="00586637" w:rsidRPr="00621FDB">
        <w:rPr>
          <w:rFonts w:ascii="Verdana" w:hAnsi="Verdana" w:cs="Times New Roman"/>
          <w:sz w:val="24"/>
        </w:rPr>
        <w:t>in virtù di quanto indicato nella delibera ANAC n. 215/2019, tenuto</w:t>
      </w:r>
      <w:r w:rsidR="00586637" w:rsidRPr="006711BE">
        <w:rPr>
          <w:rFonts w:ascii="Verdana" w:hAnsi="Verdana" w:cs="Times New Roman"/>
          <w:sz w:val="24"/>
        </w:rPr>
        <w:t xml:space="preserve"> conto dell’obbligo di valutazione che l’Amministrazione deve effettuare sulla sussistenza del requisito della </w:t>
      </w:r>
      <w:r w:rsidR="00586637" w:rsidRPr="006711BE">
        <w:rPr>
          <w:rFonts w:ascii="Verdana" w:hAnsi="Verdana" w:cs="Times New Roman"/>
          <w:b/>
          <w:bCs/>
          <w:sz w:val="24"/>
        </w:rPr>
        <w:t>c.d. condotta integerrima</w:t>
      </w:r>
      <w:r w:rsidR="00586637" w:rsidRPr="006711BE">
        <w:rPr>
          <w:rFonts w:ascii="Verdana" w:hAnsi="Verdana" w:cs="Times New Roman"/>
          <w:sz w:val="24"/>
        </w:rPr>
        <w:t xml:space="preserve">, sia in sede di nomina sia per la permanenza in carica del </w:t>
      </w:r>
      <w:r w:rsidR="00586637" w:rsidRPr="00614B6F">
        <w:rPr>
          <w:rFonts w:ascii="Verdana" w:hAnsi="Verdana" w:cs="Times New Roman"/>
          <w:b/>
          <w:bCs/>
          <w:sz w:val="24"/>
        </w:rPr>
        <w:t>RPCT</w:t>
      </w:r>
      <w:r w:rsidR="00586637" w:rsidRPr="006711BE">
        <w:rPr>
          <w:rFonts w:ascii="Verdana" w:hAnsi="Verdana" w:cs="Times New Roman"/>
          <w:sz w:val="24"/>
        </w:rPr>
        <w:t>, anche con riferimento ai casi di procedimenti penali e di rinvio a giudizio nonché ai casi di condanne già in primo grado del giudice civile e del giudice del lavoro e ai casi di pronunce di natura disciplinare</w:t>
      </w:r>
      <w:r w:rsidR="00614B6F">
        <w:rPr>
          <w:rFonts w:ascii="Verdana" w:hAnsi="Verdana" w:cs="Times New Roman"/>
          <w:sz w:val="24"/>
        </w:rPr>
        <w:t>.</w:t>
      </w:r>
    </w:p>
    <w:p w14:paraId="50B6769B" w14:textId="573119B5" w:rsidR="001A1270" w:rsidRPr="001A1270" w:rsidRDefault="001A1270" w:rsidP="001A1270">
      <w:pPr>
        <w:spacing w:after="120" w:line="360" w:lineRule="auto"/>
        <w:jc w:val="both"/>
        <w:rPr>
          <w:rFonts w:ascii="Verdana" w:hAnsi="Verdana" w:cs="Times New Roman"/>
          <w:sz w:val="24"/>
        </w:rPr>
      </w:pPr>
      <w:r>
        <w:rPr>
          <w:rFonts w:ascii="Verdana" w:hAnsi="Verdana" w:cs="Times New Roman"/>
          <w:sz w:val="24"/>
        </w:rPr>
        <w:t>Più in generale, l</w:t>
      </w:r>
      <w:r w:rsidRPr="001A1270">
        <w:rPr>
          <w:rFonts w:ascii="Verdana" w:hAnsi="Verdana" w:cs="Times New Roman"/>
          <w:sz w:val="24"/>
        </w:rPr>
        <w:t xml:space="preserve">a rotazione straordinaria non risulta praticabile per la ridottissima dimensione dell’organico. In presenza di un avvio di procedimento per eventi di natura corruttiva a carico del dipendente, questi -dopo valutazione motivata del </w:t>
      </w:r>
      <w:r w:rsidR="008C070B">
        <w:rPr>
          <w:rFonts w:ascii="Verdana" w:hAnsi="Verdana" w:cs="Times New Roman"/>
          <w:sz w:val="24"/>
        </w:rPr>
        <w:t xml:space="preserve">Consiglio dell’Ordine </w:t>
      </w:r>
      <w:r w:rsidRPr="001A1270">
        <w:rPr>
          <w:rFonts w:ascii="Verdana" w:hAnsi="Verdana" w:cs="Times New Roman"/>
          <w:sz w:val="24"/>
        </w:rPr>
        <w:t xml:space="preserve">- non può prendere parte a nessuna attività </w:t>
      </w:r>
      <w:r w:rsidRPr="001A1270">
        <w:rPr>
          <w:rFonts w:ascii="Verdana" w:hAnsi="Verdana" w:cs="Times New Roman"/>
          <w:sz w:val="24"/>
        </w:rPr>
        <w:lastRenderedPageBreak/>
        <w:t>dei processi che interessano le aree di rischio mappate; non sono previsti trasferimenti in considerazione dei ridottissimi requisiti dimensionali</w:t>
      </w:r>
      <w:r>
        <w:rPr>
          <w:rFonts w:ascii="Verdana" w:hAnsi="Verdana" w:cs="Times New Roman"/>
          <w:sz w:val="24"/>
        </w:rPr>
        <w:t>.</w:t>
      </w:r>
    </w:p>
    <w:p w14:paraId="48263830" w14:textId="0B78600D" w:rsidR="001A1270" w:rsidRPr="006711BE" w:rsidRDefault="001A1270" w:rsidP="001A1270">
      <w:pPr>
        <w:spacing w:after="120" w:line="360" w:lineRule="auto"/>
        <w:jc w:val="both"/>
        <w:rPr>
          <w:rFonts w:ascii="Verdana" w:hAnsi="Verdana" w:cs="Times New Roman"/>
          <w:sz w:val="24"/>
        </w:rPr>
      </w:pPr>
      <w:r w:rsidRPr="001A1270">
        <w:rPr>
          <w:rFonts w:ascii="Verdana" w:hAnsi="Verdana" w:cs="Times New Roman"/>
          <w:sz w:val="24"/>
        </w:rPr>
        <w:t xml:space="preserve">Parimenti nelle ipotesi di cui all’art. 3 L. 97/2001, in caso di rinvio a giudizio del dipendente per i delitti previsti dagli articoli 314, primo comma, 317, 318, 319, 319-ter, 319-quater e 320 del codice penale e dall'articolo 3 della legge 9 dicembre 1941, n. 1383 il dipendente non potrà essere trasferito in considerazione del ridotto dimensionamento; su provvedimento motivato del </w:t>
      </w:r>
      <w:r w:rsidR="008C070B">
        <w:rPr>
          <w:rFonts w:ascii="Verdana" w:hAnsi="Verdana" w:cs="Times New Roman"/>
          <w:sz w:val="24"/>
        </w:rPr>
        <w:t>Consiglio dell’Ordine</w:t>
      </w:r>
      <w:r w:rsidRPr="001A1270">
        <w:rPr>
          <w:rFonts w:ascii="Verdana" w:hAnsi="Verdana" w:cs="Times New Roman"/>
          <w:sz w:val="24"/>
        </w:rPr>
        <w:t xml:space="preserve"> è posto in posizione di aspettativa o di disponibilità</w:t>
      </w:r>
      <w:r>
        <w:rPr>
          <w:rFonts w:ascii="Verdana" w:hAnsi="Verdana" w:cs="Times New Roman"/>
          <w:sz w:val="24"/>
        </w:rPr>
        <w:t>.</w:t>
      </w:r>
    </w:p>
    <w:p w14:paraId="17191026" w14:textId="02FB0F77" w:rsidR="00E166AF" w:rsidRPr="006711BE" w:rsidRDefault="00E166AF" w:rsidP="001A5392">
      <w:pPr>
        <w:pStyle w:val="Titolo2"/>
        <w:spacing w:line="360" w:lineRule="auto"/>
        <w:jc w:val="both"/>
        <w:rPr>
          <w:rFonts w:ascii="Verdana" w:hAnsi="Verdana"/>
          <w:sz w:val="28"/>
          <w:szCs w:val="28"/>
        </w:rPr>
      </w:pPr>
      <w:bookmarkStart w:id="92" w:name="_Toc185845803"/>
      <w:r w:rsidRPr="006711BE">
        <w:rPr>
          <w:rFonts w:ascii="Verdana" w:hAnsi="Verdana"/>
          <w:sz w:val="28"/>
          <w:szCs w:val="28"/>
        </w:rPr>
        <w:t>Tutela del dipendente pubblico che segnala illeciti (c.d. whistleblower)</w:t>
      </w:r>
      <w:bookmarkEnd w:id="92"/>
    </w:p>
    <w:tbl>
      <w:tblPr>
        <w:tblW w:w="505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7"/>
        <w:gridCol w:w="2411"/>
        <w:gridCol w:w="1737"/>
        <w:gridCol w:w="1752"/>
        <w:gridCol w:w="1993"/>
      </w:tblGrid>
      <w:tr w:rsidR="00194844" w:rsidRPr="00194844" w14:paraId="4F81D256" w14:textId="77777777" w:rsidTr="00EE617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BB1AAC" w14:textId="77777777" w:rsidR="00586637" w:rsidRPr="00194844" w:rsidRDefault="00586637" w:rsidP="006D49A6">
            <w:pPr>
              <w:spacing w:after="120" w:line="360" w:lineRule="auto"/>
              <w:rPr>
                <w:rFonts w:ascii="Verdana" w:hAnsi="Verdana" w:cs="Times New Roman"/>
                <w:b/>
                <w:bCs/>
                <w:sz w:val="20"/>
                <w:szCs w:val="20"/>
                <w:lang w:val="en-US"/>
              </w:rPr>
            </w:pPr>
            <w:proofErr w:type="spellStart"/>
            <w:r w:rsidRPr="00194844">
              <w:rPr>
                <w:rFonts w:ascii="Verdana" w:hAnsi="Verdana" w:cs="Times New Roman"/>
                <w:b/>
                <w:bCs/>
                <w:sz w:val="20"/>
                <w:szCs w:val="20"/>
                <w:lang w:val="en-US"/>
              </w:rPr>
              <w:t>Misure</w:t>
            </w:r>
            <w:proofErr w:type="spellEnd"/>
            <w:r w:rsidRPr="00194844">
              <w:rPr>
                <w:rFonts w:ascii="Verdana" w:hAnsi="Verdana" w:cs="Times New Roman"/>
                <w:b/>
                <w:bCs/>
                <w:sz w:val="20"/>
                <w:szCs w:val="20"/>
                <w:lang w:val="en-US"/>
              </w:rPr>
              <w:t xml:space="preserve"> di carattere GENERALE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B16F8" w14:textId="05EDF58D" w:rsidR="00586637" w:rsidRPr="00194844" w:rsidRDefault="00586637" w:rsidP="006D49A6">
            <w:pPr>
              <w:spacing w:after="120" w:line="360" w:lineRule="auto"/>
              <w:rPr>
                <w:rFonts w:ascii="Verdana" w:hAnsi="Verdana" w:cs="Times New Roman"/>
                <w:b/>
                <w:bCs/>
                <w:sz w:val="20"/>
                <w:szCs w:val="20"/>
                <w:lang w:val="en-US"/>
              </w:rPr>
            </w:pPr>
            <w:r w:rsidRPr="00194844">
              <w:rPr>
                <w:rFonts w:ascii="Verdana" w:hAnsi="Verdana" w:cs="Times New Roman"/>
                <w:b/>
                <w:bCs/>
                <w:sz w:val="20"/>
                <w:szCs w:val="20"/>
                <w:lang w:val="en-US"/>
              </w:rPr>
              <w:t>STATO DI ATTUAZIONE 202</w:t>
            </w:r>
            <w:r w:rsidR="001A1270">
              <w:rPr>
                <w:rFonts w:ascii="Verdana" w:hAnsi="Verdana" w:cs="Times New Roman"/>
                <w:b/>
                <w:bCs/>
                <w:sz w:val="20"/>
                <w:szCs w:val="20"/>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AD03CE" w14:textId="1C218B64" w:rsidR="00586637" w:rsidRPr="00194844" w:rsidRDefault="00586637" w:rsidP="006D49A6">
            <w:pPr>
              <w:spacing w:after="120" w:line="360" w:lineRule="auto"/>
              <w:rPr>
                <w:rFonts w:ascii="Verdana" w:hAnsi="Verdana" w:cs="Times New Roman"/>
                <w:b/>
                <w:bCs/>
                <w:sz w:val="20"/>
                <w:szCs w:val="20"/>
              </w:rPr>
            </w:pPr>
            <w:r w:rsidRPr="00194844">
              <w:rPr>
                <w:rFonts w:ascii="Verdana" w:hAnsi="Verdana" w:cs="Times New Roman"/>
                <w:b/>
                <w:bCs/>
                <w:sz w:val="20"/>
                <w:szCs w:val="20"/>
              </w:rPr>
              <w:t>FASI E TEMPI DI ATTUAZIONE</w:t>
            </w:r>
            <w:r w:rsidR="00614B6F">
              <w:rPr>
                <w:rFonts w:ascii="Verdana" w:hAnsi="Verdana" w:cs="Times New Roman"/>
                <w:b/>
                <w:bCs/>
                <w:sz w:val="20"/>
                <w:szCs w:val="20"/>
              </w:rPr>
              <w:t xml:space="preserve"> </w:t>
            </w:r>
            <w:r w:rsidR="00614B6F" w:rsidRPr="001A1270">
              <w:rPr>
                <w:rFonts w:ascii="Verdana" w:hAnsi="Verdana" w:cs="Times New Roman"/>
                <w:b/>
                <w:bCs/>
                <w:sz w:val="20"/>
                <w:szCs w:val="20"/>
              </w:rPr>
              <w:t>202</w:t>
            </w:r>
            <w:r w:rsidR="001A1270" w:rsidRPr="001A1270">
              <w:rPr>
                <w:rFonts w:ascii="Verdana" w:hAnsi="Verdana" w:cs="Times New Roman"/>
                <w:b/>
                <w:bCs/>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77DC43" w14:textId="77777777" w:rsidR="00586637" w:rsidRPr="00194844" w:rsidRDefault="00586637" w:rsidP="006D49A6">
            <w:pPr>
              <w:spacing w:after="120" w:line="360" w:lineRule="auto"/>
              <w:rPr>
                <w:rFonts w:ascii="Verdana" w:hAnsi="Verdana" w:cs="Times New Roman"/>
                <w:b/>
                <w:bCs/>
                <w:sz w:val="20"/>
                <w:szCs w:val="20"/>
                <w:lang w:val="en-US"/>
              </w:rPr>
            </w:pPr>
            <w:r w:rsidRPr="00194844">
              <w:rPr>
                <w:rFonts w:ascii="Verdana" w:hAnsi="Verdana" w:cs="Times New Roman"/>
                <w:b/>
                <w:bCs/>
                <w:sz w:val="20"/>
                <w:szCs w:val="20"/>
                <w:lang w:val="en-US"/>
              </w:rPr>
              <w:t>INDICATORI DI ATTUAZIONE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49DBCA" w14:textId="77777777" w:rsidR="00586637" w:rsidRPr="00194844" w:rsidRDefault="00586637" w:rsidP="006D49A6">
            <w:pPr>
              <w:spacing w:after="120" w:line="360" w:lineRule="auto"/>
              <w:rPr>
                <w:rFonts w:ascii="Verdana" w:hAnsi="Verdana" w:cs="Times New Roman"/>
                <w:b/>
                <w:bCs/>
                <w:sz w:val="20"/>
                <w:szCs w:val="20"/>
                <w:lang w:val="en-US"/>
              </w:rPr>
            </w:pPr>
            <w:r w:rsidRPr="00194844">
              <w:rPr>
                <w:rFonts w:ascii="Verdana" w:hAnsi="Verdana" w:cs="Times New Roman"/>
                <w:b/>
                <w:bCs/>
                <w:sz w:val="20"/>
                <w:szCs w:val="20"/>
                <w:lang w:val="en-US"/>
              </w:rPr>
              <w:t>SOGGETTO RESPONSABILE</w:t>
            </w:r>
          </w:p>
        </w:tc>
      </w:tr>
      <w:tr w:rsidR="00D6496A" w:rsidRPr="00194844" w14:paraId="6AAC0F82" w14:textId="77777777" w:rsidTr="003D2847">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26F141E" w14:textId="77777777" w:rsidR="00D6496A" w:rsidRPr="00194844" w:rsidRDefault="00D6496A" w:rsidP="006D49A6">
            <w:pPr>
              <w:spacing w:after="120" w:line="360" w:lineRule="auto"/>
              <w:rPr>
                <w:rFonts w:ascii="Verdana" w:hAnsi="Verdana" w:cs="Times New Roman"/>
                <w:b/>
                <w:bCs/>
                <w:sz w:val="20"/>
                <w:szCs w:val="20"/>
                <w:lang w:val="en-US"/>
              </w:rPr>
            </w:pPr>
            <w:r w:rsidRPr="00194844">
              <w:rPr>
                <w:rFonts w:ascii="Verdana" w:hAnsi="Verdana" w:cs="Times New Roman"/>
                <w:b/>
                <w:bCs/>
                <w:sz w:val="20"/>
                <w:szCs w:val="20"/>
                <w:lang w:val="en-US"/>
              </w:rPr>
              <w:t>Tutela del whistleblower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C29657" w14:textId="1F907AD4" w:rsidR="00D6496A" w:rsidRPr="00194844" w:rsidRDefault="00D6496A" w:rsidP="006D49A6">
            <w:pPr>
              <w:spacing w:after="120" w:line="360" w:lineRule="auto"/>
              <w:rPr>
                <w:rFonts w:ascii="Verdana" w:hAnsi="Verdana" w:cs="Times New Roman"/>
                <w:sz w:val="20"/>
                <w:szCs w:val="20"/>
                <w:shd w:val="solid" w:color="FFFF00" w:fill="FFFF00"/>
              </w:rPr>
            </w:pPr>
            <w:r w:rsidRPr="00194844">
              <w:rPr>
                <w:rFonts w:ascii="Verdana" w:hAnsi="Verdana" w:cs="Times New Roman"/>
                <w:sz w:val="20"/>
                <w:szCs w:val="20"/>
              </w:rPr>
              <w:t>A</w:t>
            </w:r>
            <w:r>
              <w:rPr>
                <w:rFonts w:ascii="Verdana" w:hAnsi="Verdana" w:cs="Times New Roman"/>
                <w:sz w:val="20"/>
                <w:szCs w:val="20"/>
              </w:rPr>
              <w:t>dozione s</w:t>
            </w:r>
            <w:r w:rsidRPr="00194844">
              <w:rPr>
                <w:rFonts w:ascii="Verdana" w:hAnsi="Verdana" w:cs="Times New Roman"/>
                <w:sz w:val="20"/>
                <w:szCs w:val="20"/>
              </w:rPr>
              <w:t>istema di acquisizione informatizzata delle segnalazioni riservate</w:t>
            </w:r>
            <w:r>
              <w:rPr>
                <w:rFonts w:ascii="Verdana" w:hAnsi="Verdana" w:cs="Times New Roman"/>
                <w:sz w:val="20"/>
                <w:szCs w:val="20"/>
              </w:rPr>
              <w:t>: attuata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4EC0C" w14:textId="0933C34E" w:rsidR="00D6496A" w:rsidRPr="00194844" w:rsidRDefault="00390A7C" w:rsidP="006D49A6">
            <w:pPr>
              <w:spacing w:after="120" w:line="360" w:lineRule="auto"/>
              <w:rPr>
                <w:rFonts w:ascii="Verdana" w:hAnsi="Verdana" w:cs="Times New Roman"/>
                <w:sz w:val="20"/>
                <w:szCs w:val="20"/>
              </w:rPr>
            </w:pPr>
            <w:r>
              <w:rPr>
                <w:rFonts w:ascii="Verdana" w:hAnsi="Verdana" w:cs="Times New Roman"/>
                <w:sz w:val="20"/>
                <w:szCs w:val="20"/>
              </w:rPr>
              <w:t>Monitoraggio</w:t>
            </w:r>
            <w:r w:rsidR="00614B6F">
              <w:rPr>
                <w:rFonts w:ascii="Verdana" w:hAnsi="Verdana" w:cs="Times New Roman"/>
                <w:sz w:val="20"/>
                <w:szCs w:val="20"/>
              </w:rPr>
              <w:t xml:space="preserve"> I semestre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20693E" w14:textId="26FD5307" w:rsidR="00D6496A" w:rsidRPr="00194844" w:rsidRDefault="00D6496A" w:rsidP="006D49A6">
            <w:pPr>
              <w:spacing w:after="120" w:line="360" w:lineRule="auto"/>
              <w:rPr>
                <w:rFonts w:ascii="Verdana" w:hAnsi="Verdana" w:cs="Times New Roman"/>
                <w:sz w:val="20"/>
                <w:szCs w:val="20"/>
              </w:rPr>
            </w:pPr>
            <w:r w:rsidRPr="00194844">
              <w:rPr>
                <w:rFonts w:ascii="Verdana" w:hAnsi="Verdana" w:cs="Times New Roman"/>
                <w:sz w:val="20"/>
                <w:szCs w:val="20"/>
              </w:rPr>
              <w:t xml:space="preserve">Verifica dell’effettiva applicazione della piattaforma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72441D" w14:textId="5F66FE18" w:rsidR="00D6496A" w:rsidRPr="00194844" w:rsidRDefault="00D6496A" w:rsidP="006D49A6">
            <w:pPr>
              <w:spacing w:after="120" w:line="360" w:lineRule="auto"/>
              <w:rPr>
                <w:rFonts w:ascii="Verdana" w:hAnsi="Verdana" w:cs="Times New Roman"/>
                <w:sz w:val="20"/>
                <w:szCs w:val="20"/>
                <w:lang w:val="en-US"/>
              </w:rPr>
            </w:pPr>
            <w:r w:rsidRPr="00194844">
              <w:rPr>
                <w:rFonts w:ascii="Verdana" w:hAnsi="Verdana" w:cs="Times New Roman"/>
                <w:sz w:val="20"/>
                <w:szCs w:val="20"/>
                <w:lang w:val="en-US"/>
              </w:rPr>
              <w:t xml:space="preserve">RPCT </w:t>
            </w:r>
          </w:p>
        </w:tc>
      </w:tr>
      <w:tr w:rsidR="00D6496A" w:rsidRPr="00194844" w14:paraId="2B624612" w14:textId="77777777" w:rsidTr="003D2847">
        <w:tc>
          <w:tcPr>
            <w:tcW w:w="0" w:type="auto"/>
            <w:vMerge/>
            <w:tcBorders>
              <w:left w:val="single" w:sz="4" w:space="0" w:color="000000"/>
              <w:bottom w:val="single" w:sz="4" w:space="0" w:color="000000"/>
              <w:right w:val="single" w:sz="4" w:space="0" w:color="000000"/>
            </w:tcBorders>
            <w:tcMar>
              <w:top w:w="0" w:type="dxa"/>
              <w:left w:w="115" w:type="dxa"/>
              <w:bottom w:w="0" w:type="dxa"/>
              <w:right w:w="115" w:type="dxa"/>
            </w:tcMar>
          </w:tcPr>
          <w:p w14:paraId="233D5506" w14:textId="77777777" w:rsidR="00D6496A" w:rsidRPr="00194844" w:rsidRDefault="00D6496A" w:rsidP="006D49A6">
            <w:pPr>
              <w:spacing w:after="120" w:line="360" w:lineRule="auto"/>
              <w:rPr>
                <w:rFonts w:ascii="Verdana" w:hAnsi="Verdana" w:cs="Times New Roman"/>
                <w:b/>
                <w:bCs/>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F38B4B" w14:textId="30DCC8CD" w:rsidR="00D6496A" w:rsidRPr="00614B6F" w:rsidRDefault="00390A7C" w:rsidP="006D49A6">
            <w:pPr>
              <w:spacing w:after="120" w:line="360" w:lineRule="auto"/>
              <w:rPr>
                <w:rFonts w:ascii="Verdana" w:hAnsi="Verdana" w:cs="Times New Roman"/>
                <w:sz w:val="20"/>
                <w:szCs w:val="20"/>
              </w:rPr>
            </w:pPr>
            <w:r w:rsidRPr="00614B6F">
              <w:rPr>
                <w:rFonts w:ascii="Verdana" w:hAnsi="Verdana" w:cs="Times New Roman"/>
                <w:sz w:val="20"/>
                <w:szCs w:val="20"/>
              </w:rPr>
              <w:t xml:space="preserve">Adozione atto interno/regolamento per gestire la </w:t>
            </w:r>
            <w:r w:rsidRPr="001A1270">
              <w:rPr>
                <w:rFonts w:ascii="Verdana" w:hAnsi="Verdana" w:cs="Times New Roman"/>
                <w:sz w:val="20"/>
                <w:szCs w:val="20"/>
              </w:rPr>
              <w:t>procedura</w:t>
            </w:r>
            <w:r w:rsidR="00076DBA" w:rsidRPr="001A1270">
              <w:rPr>
                <w:rFonts w:ascii="Verdana" w:hAnsi="Verdana" w:cs="Times New Roman"/>
                <w:sz w:val="20"/>
                <w:szCs w:val="20"/>
              </w:rPr>
              <w:t xml:space="preserve"> ai sensi del DLGS n. 24/2023</w:t>
            </w:r>
            <w:r w:rsidRPr="001A1270">
              <w:rPr>
                <w:rFonts w:ascii="Verdana" w:hAnsi="Verdana" w:cs="Times New Roman"/>
                <w:sz w:val="20"/>
                <w:szCs w:val="20"/>
              </w:rPr>
              <w:t>:</w:t>
            </w:r>
            <w:r w:rsidRPr="00614B6F">
              <w:rPr>
                <w:rFonts w:ascii="Verdana" w:hAnsi="Verdana" w:cs="Times New Roman"/>
                <w:sz w:val="20"/>
                <w:szCs w:val="20"/>
              </w:rPr>
              <w:t xml:space="preserve"> </w:t>
            </w:r>
            <w:r w:rsidR="00C8516A">
              <w:rPr>
                <w:rFonts w:ascii="Verdana" w:hAnsi="Verdana" w:cs="Times New Roman"/>
                <w:sz w:val="20"/>
                <w:szCs w:val="20"/>
              </w:rPr>
              <w:t>attuata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3373FE" w14:textId="6CC14B8F" w:rsidR="00D6496A" w:rsidRPr="001A1270" w:rsidRDefault="00076DBA" w:rsidP="006D49A6">
            <w:pPr>
              <w:spacing w:after="120" w:line="360" w:lineRule="auto"/>
              <w:rPr>
                <w:rFonts w:ascii="Verdana" w:hAnsi="Verdana" w:cs="Times New Roman"/>
                <w:sz w:val="20"/>
                <w:szCs w:val="20"/>
              </w:rPr>
            </w:pPr>
            <w:r w:rsidRPr="001A1270">
              <w:rPr>
                <w:rFonts w:ascii="Verdana" w:hAnsi="Verdana" w:cs="Times New Roman"/>
                <w:sz w:val="20"/>
                <w:szCs w:val="20"/>
              </w:rPr>
              <w:t>Monitoraggio I semestre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F5B682" w14:textId="074D82D8" w:rsidR="00D6496A" w:rsidRPr="00194844" w:rsidRDefault="00076DBA" w:rsidP="006D49A6">
            <w:pPr>
              <w:spacing w:after="120" w:line="360" w:lineRule="auto"/>
              <w:rPr>
                <w:rFonts w:ascii="Verdana" w:hAnsi="Verdana" w:cs="Times New Roman"/>
                <w:sz w:val="20"/>
                <w:szCs w:val="20"/>
              </w:rPr>
            </w:pPr>
            <w:r w:rsidRPr="00194844">
              <w:rPr>
                <w:rFonts w:ascii="Verdana" w:hAnsi="Verdana" w:cs="Times New Roman"/>
                <w:sz w:val="20"/>
                <w:szCs w:val="20"/>
              </w:rPr>
              <w:t>Verifica dell’effettiva</w:t>
            </w:r>
            <w:r>
              <w:rPr>
                <w:rFonts w:ascii="Verdana" w:hAnsi="Verdana" w:cs="Times New Roman"/>
                <w:sz w:val="20"/>
                <w:szCs w:val="20"/>
              </w:rPr>
              <w:t xml:space="preserve"> adozione con Delibera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6784E5" w14:textId="19B60C4C" w:rsidR="00D6496A" w:rsidRPr="00390A7C" w:rsidRDefault="00076DBA" w:rsidP="006D49A6">
            <w:pPr>
              <w:spacing w:after="120" w:line="360" w:lineRule="auto"/>
              <w:rPr>
                <w:rFonts w:ascii="Verdana" w:hAnsi="Verdana" w:cs="Times New Roman"/>
                <w:sz w:val="20"/>
                <w:szCs w:val="20"/>
              </w:rPr>
            </w:pPr>
            <w:r w:rsidRPr="00194844">
              <w:rPr>
                <w:rFonts w:ascii="Verdana" w:hAnsi="Verdana" w:cs="Times New Roman"/>
                <w:sz w:val="20"/>
                <w:szCs w:val="20"/>
                <w:lang w:val="en-US"/>
              </w:rPr>
              <w:t>RPCT</w:t>
            </w:r>
          </w:p>
        </w:tc>
      </w:tr>
    </w:tbl>
    <w:p w14:paraId="32ABCD7A" w14:textId="77777777" w:rsidR="00194844" w:rsidRDefault="00194844" w:rsidP="00586637">
      <w:pPr>
        <w:spacing w:after="120" w:line="360" w:lineRule="auto"/>
        <w:rPr>
          <w:rFonts w:ascii="Verdana" w:hAnsi="Verdana" w:cs="Times New Roman"/>
          <w:sz w:val="24"/>
        </w:rPr>
      </w:pPr>
      <w:bookmarkStart w:id="93" w:name="h.48pi1tg"/>
      <w:bookmarkEnd w:id="93"/>
    </w:p>
    <w:p w14:paraId="143C3785" w14:textId="77777777" w:rsidR="00586637" w:rsidRPr="006711BE" w:rsidRDefault="00586637" w:rsidP="00F23F4D">
      <w:pPr>
        <w:spacing w:after="120" w:line="360" w:lineRule="auto"/>
        <w:jc w:val="both"/>
        <w:rPr>
          <w:rFonts w:ascii="Verdana" w:hAnsi="Verdana" w:cs="Times New Roman"/>
          <w:b/>
          <w:bCs/>
          <w:sz w:val="24"/>
        </w:rPr>
      </w:pPr>
      <w:r w:rsidRPr="006711BE">
        <w:rPr>
          <w:rFonts w:ascii="Verdana" w:hAnsi="Verdana" w:cs="Times New Roman"/>
          <w:sz w:val="24"/>
        </w:rPr>
        <w:t>Qualora le segnalazioni riguardino il RPCT, gli interessati possono inviare le stesse direttamente all’A.N.A.C.</w:t>
      </w:r>
    </w:p>
    <w:p w14:paraId="652A9C6A" w14:textId="0918D1B5" w:rsidR="00586637" w:rsidRDefault="00586637" w:rsidP="00F23F4D">
      <w:pPr>
        <w:spacing w:after="120" w:line="360" w:lineRule="auto"/>
        <w:jc w:val="both"/>
        <w:rPr>
          <w:rFonts w:ascii="Verdana" w:hAnsi="Verdana" w:cs="Times New Roman"/>
          <w:sz w:val="24"/>
        </w:rPr>
      </w:pPr>
      <w:bookmarkStart w:id="94" w:name="h.2nusc19"/>
      <w:bookmarkEnd w:id="94"/>
      <w:r w:rsidRPr="006711BE">
        <w:rPr>
          <w:rFonts w:ascii="Verdana" w:hAnsi="Verdana" w:cs="Times New Roman"/>
          <w:sz w:val="24"/>
        </w:rPr>
        <w:t xml:space="preserve">La procedura di gestione delle segnalazioni prevede il ruolo del Responsabile della prevenzione della corruzione e della </w:t>
      </w:r>
      <w:r w:rsidRPr="001A1270">
        <w:rPr>
          <w:rFonts w:ascii="Verdana" w:hAnsi="Verdana" w:cs="Times New Roman"/>
          <w:sz w:val="24"/>
        </w:rPr>
        <w:t xml:space="preserve">trasparenza </w:t>
      </w:r>
      <w:r w:rsidR="00076DBA" w:rsidRPr="001A1270">
        <w:rPr>
          <w:rFonts w:ascii="Verdana" w:hAnsi="Verdana" w:cs="Times New Roman"/>
          <w:sz w:val="24"/>
        </w:rPr>
        <w:t>in qualità di Gestore delle segnalazioni</w:t>
      </w:r>
      <w:r w:rsidRPr="001A1270">
        <w:rPr>
          <w:rFonts w:ascii="Verdana" w:hAnsi="Verdana" w:cs="Times New Roman"/>
          <w:sz w:val="24"/>
        </w:rPr>
        <w:t>: è il soggetto competente a</w:t>
      </w:r>
      <w:r w:rsidRPr="006711BE">
        <w:rPr>
          <w:rFonts w:ascii="Verdana" w:hAnsi="Verdana" w:cs="Times New Roman"/>
          <w:sz w:val="24"/>
        </w:rPr>
        <w:t xml:space="preserve"> svolgere una prima istruttoria circa i </w:t>
      </w:r>
      <w:r w:rsidRPr="006711BE">
        <w:rPr>
          <w:rFonts w:ascii="Verdana" w:hAnsi="Verdana" w:cs="Times New Roman"/>
          <w:sz w:val="24"/>
        </w:rPr>
        <w:lastRenderedPageBreak/>
        <w:t xml:space="preserve">fatti segnalati; in particolare, l’onere di istruttoria, che la legge assegna al RPCT, si sostanzia nel compiere una prima imparziale delibazione sulla sussistenza (c.d. </w:t>
      </w:r>
      <w:r w:rsidRPr="006711BE">
        <w:rPr>
          <w:rFonts w:ascii="Verdana" w:hAnsi="Verdana" w:cs="Times New Roman"/>
          <w:i/>
          <w:iCs/>
          <w:sz w:val="24"/>
        </w:rPr>
        <w:t>fumus</w:t>
      </w:r>
      <w:r w:rsidRPr="006711BE">
        <w:rPr>
          <w:rFonts w:ascii="Verdana" w:hAnsi="Verdana" w:cs="Times New Roman"/>
          <w:sz w:val="24"/>
        </w:rPr>
        <w:t>) di quanto rappresentato nella segnalazione, in coerenza con il dato normativo che si riferisce ad una attività “</w:t>
      </w:r>
      <w:r w:rsidRPr="006711BE">
        <w:rPr>
          <w:rFonts w:ascii="Verdana" w:hAnsi="Verdana" w:cs="Times New Roman"/>
          <w:i/>
          <w:iCs/>
          <w:sz w:val="24"/>
        </w:rPr>
        <w:t>di verifica e di analisi</w:t>
      </w:r>
      <w:r w:rsidRPr="006711BE">
        <w:rPr>
          <w:rFonts w:ascii="Verdana" w:hAnsi="Verdana" w:cs="Times New Roman"/>
          <w:sz w:val="24"/>
        </w:rPr>
        <w:t>”.</w:t>
      </w:r>
    </w:p>
    <w:p w14:paraId="6D0ED697" w14:textId="12C62816" w:rsidR="00076DBA" w:rsidRPr="001A1270" w:rsidRDefault="00076DBA" w:rsidP="00076DBA">
      <w:pPr>
        <w:spacing w:after="120" w:line="360" w:lineRule="auto"/>
        <w:jc w:val="both"/>
        <w:rPr>
          <w:rFonts w:ascii="Verdana" w:hAnsi="Verdana" w:cs="Times New Roman"/>
          <w:b/>
          <w:bCs/>
          <w:sz w:val="24"/>
        </w:rPr>
      </w:pPr>
      <w:r w:rsidRPr="001A1270">
        <w:rPr>
          <w:rFonts w:ascii="Verdana" w:hAnsi="Verdana" w:cs="Times New Roman"/>
          <w:b/>
          <w:bCs/>
          <w:sz w:val="24"/>
        </w:rPr>
        <w:t xml:space="preserve">Laddove il gestore versi in un’ipotesi di conflitto di interessi rispetto ad una specifica segnalazione (in </w:t>
      </w:r>
      <w:r w:rsidR="001A5392" w:rsidRPr="001A1270">
        <w:rPr>
          <w:rFonts w:ascii="Verdana" w:hAnsi="Verdana" w:cs="Times New Roman"/>
          <w:b/>
          <w:bCs/>
          <w:sz w:val="24"/>
        </w:rPr>
        <w:t>quanto, ad esempio,</w:t>
      </w:r>
      <w:r w:rsidRPr="001A1270">
        <w:rPr>
          <w:rFonts w:ascii="Verdana" w:hAnsi="Verdana" w:cs="Times New Roman"/>
          <w:b/>
          <w:bCs/>
          <w:sz w:val="24"/>
        </w:rPr>
        <w:t xml:space="preserve"> soggetto segnalato o</w:t>
      </w:r>
      <w:r w:rsidR="001A1270">
        <w:rPr>
          <w:rFonts w:ascii="Verdana" w:hAnsi="Verdana" w:cs="Times New Roman"/>
          <w:b/>
          <w:bCs/>
          <w:sz w:val="24"/>
        </w:rPr>
        <w:t xml:space="preserve"> </w:t>
      </w:r>
      <w:r w:rsidRPr="001A1270">
        <w:rPr>
          <w:rFonts w:ascii="Verdana" w:hAnsi="Verdana" w:cs="Times New Roman"/>
          <w:b/>
          <w:bCs/>
          <w:sz w:val="24"/>
        </w:rPr>
        <w:t>segnalante), si ritiene che ricorra una delle condizioni per effettuare una segnalazione esterna ad ANAC, non potendo essere assicurato che alla segnalazione sia dato efficace seguito (cfr. Linee Guida ANAC approvate con Delibera n. 311 del 12 luglio 2023).</w:t>
      </w:r>
    </w:p>
    <w:p w14:paraId="4F918B3B" w14:textId="589D511C" w:rsidR="00076DBA" w:rsidRPr="001A1270" w:rsidRDefault="00076DBA" w:rsidP="00076DBA">
      <w:pPr>
        <w:spacing w:after="120" w:line="360" w:lineRule="auto"/>
        <w:jc w:val="both"/>
        <w:rPr>
          <w:rFonts w:ascii="Verdana" w:hAnsi="Verdana" w:cs="Times New Roman"/>
          <w:sz w:val="24"/>
        </w:rPr>
      </w:pPr>
      <w:bookmarkStart w:id="95" w:name="_Hlk124346387"/>
      <w:r w:rsidRPr="001A1270">
        <w:rPr>
          <w:rFonts w:ascii="Verdana" w:hAnsi="Verdana" w:cs="Times New Roman"/>
          <w:sz w:val="24"/>
        </w:rPr>
        <w:t xml:space="preserve">In applicazione del DLGS n. 24/2023, l’ente </w:t>
      </w:r>
      <w:r w:rsidRPr="00AD3212">
        <w:rPr>
          <w:rFonts w:ascii="Verdana" w:hAnsi="Verdana" w:cs="Times New Roman"/>
          <w:sz w:val="24"/>
        </w:rPr>
        <w:t>ha provveduto ad adottare</w:t>
      </w:r>
      <w:r w:rsidRPr="001A1270">
        <w:rPr>
          <w:rFonts w:ascii="Verdana" w:hAnsi="Verdana" w:cs="Times New Roman"/>
          <w:color w:val="FF0000"/>
          <w:sz w:val="24"/>
        </w:rPr>
        <w:t xml:space="preserve"> </w:t>
      </w:r>
      <w:r w:rsidRPr="001A1270">
        <w:rPr>
          <w:rFonts w:ascii="Verdana" w:hAnsi="Verdana" w:cs="Times New Roman"/>
          <w:sz w:val="24"/>
        </w:rPr>
        <w:t xml:space="preserve">un </w:t>
      </w:r>
      <w:r w:rsidRPr="001A1270">
        <w:rPr>
          <w:rFonts w:ascii="Verdana" w:hAnsi="Verdana" w:cs="Times New Roman"/>
          <w:b/>
          <w:bCs/>
          <w:sz w:val="24"/>
        </w:rPr>
        <w:t>atto organizzativo interno</w:t>
      </w:r>
      <w:r w:rsidRPr="001A1270">
        <w:rPr>
          <w:rFonts w:ascii="Verdana" w:hAnsi="Verdana" w:cs="Times New Roman"/>
          <w:sz w:val="24"/>
        </w:rPr>
        <w:t xml:space="preserve"> in cui si definiscono, in conformità anche alle disposizioni in materia di trattamento dei dati personali:</w:t>
      </w:r>
    </w:p>
    <w:p w14:paraId="1B95E0F5" w14:textId="5FE3E8D3" w:rsidR="00076DBA" w:rsidRPr="001A1270" w:rsidRDefault="00076DBA" w:rsidP="00076DBA">
      <w:pPr>
        <w:pStyle w:val="Paragrafoelenco"/>
        <w:numPr>
          <w:ilvl w:val="0"/>
          <w:numId w:val="12"/>
        </w:numPr>
        <w:spacing w:after="120" w:line="360" w:lineRule="auto"/>
        <w:jc w:val="both"/>
        <w:rPr>
          <w:rFonts w:ascii="Verdana" w:hAnsi="Verdana" w:cs="Times New Roman"/>
          <w:sz w:val="24"/>
        </w:rPr>
      </w:pPr>
      <w:r w:rsidRPr="001A1270">
        <w:rPr>
          <w:rFonts w:ascii="Verdana" w:hAnsi="Verdana" w:cs="Times New Roman"/>
          <w:sz w:val="24"/>
        </w:rPr>
        <w:t>le procedure per il ricevimento delle segnalazioni e per la loro gestione, al fine di attivare al proprio interno appositi canali di segnalazione (in forma scritta – piattaforma online – e orale);</w:t>
      </w:r>
    </w:p>
    <w:p w14:paraId="60DACF56" w14:textId="77777777" w:rsidR="00076DBA" w:rsidRPr="001A1270" w:rsidRDefault="00076DBA" w:rsidP="00185051">
      <w:pPr>
        <w:pStyle w:val="Paragrafoelenco"/>
        <w:numPr>
          <w:ilvl w:val="0"/>
          <w:numId w:val="12"/>
        </w:numPr>
        <w:spacing w:after="120" w:line="360" w:lineRule="auto"/>
        <w:jc w:val="both"/>
        <w:rPr>
          <w:rFonts w:ascii="Verdana" w:hAnsi="Verdana" w:cs="Times New Roman"/>
          <w:sz w:val="24"/>
        </w:rPr>
      </w:pPr>
      <w:r w:rsidRPr="001A1270">
        <w:rPr>
          <w:rFonts w:ascii="Verdana" w:hAnsi="Verdana" w:cs="Times New Roman"/>
          <w:sz w:val="24"/>
        </w:rPr>
        <w:t>il ruolo e i compiti dei soggetti che gestiscono le segnalazioni;</w:t>
      </w:r>
    </w:p>
    <w:p w14:paraId="00D81995" w14:textId="5A9C52F4" w:rsidR="004B2C58" w:rsidRPr="001A1270" w:rsidRDefault="00076DBA" w:rsidP="00231B30">
      <w:pPr>
        <w:pStyle w:val="Paragrafoelenco"/>
        <w:numPr>
          <w:ilvl w:val="0"/>
          <w:numId w:val="12"/>
        </w:numPr>
        <w:spacing w:after="120" w:line="360" w:lineRule="auto"/>
        <w:jc w:val="both"/>
        <w:rPr>
          <w:rFonts w:ascii="Verdana" w:hAnsi="Verdana" w:cs="Times New Roman"/>
          <w:sz w:val="24"/>
        </w:rPr>
      </w:pPr>
      <w:r w:rsidRPr="001A1270">
        <w:rPr>
          <w:rFonts w:ascii="Verdana" w:hAnsi="Verdana" w:cs="Times New Roman"/>
          <w:sz w:val="24"/>
        </w:rPr>
        <w:t>le modalità e i termini di conservazione dei dati, appropriati e proporzionati in relazione alla procedura di whistleblowing e alle disposizioni di legge.</w:t>
      </w:r>
    </w:p>
    <w:p w14:paraId="03F461EF" w14:textId="77777777" w:rsidR="005B6068" w:rsidRPr="006711BE" w:rsidRDefault="005B6068" w:rsidP="005B6068">
      <w:pPr>
        <w:pStyle w:val="Titolo2"/>
        <w:spacing w:line="360" w:lineRule="auto"/>
        <w:rPr>
          <w:rFonts w:ascii="Verdana" w:hAnsi="Verdana"/>
          <w:sz w:val="28"/>
          <w:szCs w:val="28"/>
        </w:rPr>
      </w:pPr>
      <w:bookmarkStart w:id="96" w:name="_Toc185845804"/>
      <w:bookmarkEnd w:id="95"/>
      <w:r w:rsidRPr="006711BE">
        <w:rPr>
          <w:rFonts w:ascii="Verdana" w:hAnsi="Verdana"/>
          <w:sz w:val="28"/>
          <w:szCs w:val="28"/>
        </w:rPr>
        <w:t>Le misure specifiche</w:t>
      </w:r>
      <w:bookmarkEnd w:id="96"/>
    </w:p>
    <w:p w14:paraId="5B98C50D" w14:textId="3E2B6D4D" w:rsidR="009C2C3F" w:rsidRDefault="009C2C3F" w:rsidP="00F23F4D">
      <w:pPr>
        <w:spacing w:after="120" w:line="360" w:lineRule="auto"/>
        <w:jc w:val="both"/>
        <w:rPr>
          <w:rFonts w:ascii="Verdana" w:hAnsi="Verdana" w:cs="Times New Roman"/>
          <w:sz w:val="24"/>
        </w:rPr>
      </w:pPr>
      <w:r>
        <w:rPr>
          <w:rFonts w:ascii="Verdana" w:hAnsi="Verdana" w:cs="Times New Roman"/>
          <w:sz w:val="24"/>
        </w:rPr>
        <w:t>Di seguito si indicano alcune misure specifiche importanti per Ordini e Collegi:</w:t>
      </w:r>
    </w:p>
    <w:p w14:paraId="230CFAF1" w14:textId="4185041E" w:rsidR="009C2C3F" w:rsidRPr="00CC39B3" w:rsidRDefault="009C2C3F" w:rsidP="00F23F4D">
      <w:pPr>
        <w:spacing w:after="120" w:line="360" w:lineRule="auto"/>
        <w:jc w:val="both"/>
        <w:rPr>
          <w:rFonts w:ascii="Verdana" w:hAnsi="Verdana" w:cs="Times New Roman"/>
          <w:b/>
          <w:bCs/>
          <w:i/>
          <w:iCs/>
          <w:sz w:val="24"/>
        </w:rPr>
      </w:pPr>
      <w:r w:rsidRPr="00CC39B3">
        <w:rPr>
          <w:rFonts w:ascii="Verdana" w:hAnsi="Verdana" w:cs="Times New Roman"/>
          <w:b/>
          <w:bCs/>
          <w:i/>
          <w:iCs/>
          <w:sz w:val="24"/>
        </w:rPr>
        <w:t>Rispetto dei termini dei procedimenti:</w:t>
      </w:r>
    </w:p>
    <w:p w14:paraId="630C0E90" w14:textId="2D698E47" w:rsidR="005B6068" w:rsidRPr="002E3B44" w:rsidRDefault="005B6068" w:rsidP="00F23F4D">
      <w:pPr>
        <w:spacing w:after="120" w:line="360" w:lineRule="auto"/>
        <w:jc w:val="both"/>
        <w:rPr>
          <w:rFonts w:ascii="Verdana" w:hAnsi="Verdana" w:cs="Times New Roman"/>
          <w:sz w:val="24"/>
        </w:rPr>
      </w:pPr>
      <w:bookmarkStart w:id="97" w:name="h.meukdy"/>
      <w:bookmarkEnd w:id="97"/>
      <w:r w:rsidRPr="002E3B44">
        <w:rPr>
          <w:rFonts w:ascii="Verdana" w:hAnsi="Verdana" w:cs="Times New Roman"/>
          <w:sz w:val="24"/>
        </w:rPr>
        <w:t xml:space="preserve">La Segreteria, </w:t>
      </w:r>
      <w:r w:rsidR="009C2C3F" w:rsidRPr="002E3B44">
        <w:rPr>
          <w:rFonts w:ascii="Verdana" w:hAnsi="Verdana" w:cs="Times New Roman"/>
          <w:sz w:val="24"/>
        </w:rPr>
        <w:t xml:space="preserve">anche </w:t>
      </w:r>
      <w:r w:rsidRPr="002E3B44">
        <w:rPr>
          <w:rFonts w:ascii="Verdana" w:hAnsi="Verdana" w:cs="Times New Roman"/>
          <w:sz w:val="24"/>
        </w:rPr>
        <w:t>in occasione del monitoraggio semestrale, controlla il rispetto dei termini per la conclusione dei procedimenti, in applicazione degli obblighi di cui al comma 9 lettera d), articolo 1, Legge n. 190/2012</w:t>
      </w:r>
      <w:r w:rsidR="002E3B44" w:rsidRPr="002E3B44">
        <w:rPr>
          <w:rFonts w:ascii="Verdana" w:hAnsi="Verdana" w:cs="Times New Roman"/>
          <w:sz w:val="24"/>
        </w:rPr>
        <w:t xml:space="preserve"> </w:t>
      </w:r>
      <w:r w:rsidR="009C2C3F" w:rsidRPr="002E3B44">
        <w:rPr>
          <w:rFonts w:ascii="Verdana" w:hAnsi="Verdana" w:cs="Times New Roman"/>
          <w:sz w:val="24"/>
        </w:rPr>
        <w:t xml:space="preserve">e </w:t>
      </w:r>
      <w:r w:rsidR="002E3B44" w:rsidRPr="002E3B44">
        <w:rPr>
          <w:rFonts w:ascii="Verdana" w:hAnsi="Verdana" w:cs="Times New Roman"/>
          <w:sz w:val="24"/>
        </w:rPr>
        <w:t>al comma 9 quater dell’articolo 2 della Legge n. 241/1990</w:t>
      </w:r>
      <w:r w:rsidRPr="002E3B44">
        <w:rPr>
          <w:rFonts w:ascii="Verdana" w:hAnsi="Verdana" w:cs="Times New Roman"/>
          <w:sz w:val="24"/>
        </w:rPr>
        <w:t>.</w:t>
      </w:r>
    </w:p>
    <w:p w14:paraId="5028996E" w14:textId="57B1F5F0" w:rsidR="002E3B44" w:rsidRPr="00CC39B3" w:rsidRDefault="002E3B44" w:rsidP="00F23F4D">
      <w:pPr>
        <w:spacing w:after="120" w:line="360" w:lineRule="auto"/>
        <w:jc w:val="both"/>
        <w:rPr>
          <w:rFonts w:ascii="Verdana" w:hAnsi="Verdana" w:cs="Times New Roman"/>
          <w:b/>
          <w:bCs/>
          <w:i/>
          <w:iCs/>
          <w:sz w:val="24"/>
        </w:rPr>
      </w:pPr>
      <w:bookmarkStart w:id="98" w:name="h.36ei31r"/>
      <w:bookmarkEnd w:id="98"/>
      <w:r w:rsidRPr="00CC39B3">
        <w:rPr>
          <w:rFonts w:ascii="Verdana" w:hAnsi="Verdana" w:cs="Times New Roman"/>
          <w:b/>
          <w:bCs/>
          <w:i/>
          <w:iCs/>
          <w:sz w:val="24"/>
        </w:rPr>
        <w:t>Monitoraggio e report contratti:</w:t>
      </w:r>
    </w:p>
    <w:p w14:paraId="53DB0D67" w14:textId="306B3A3E" w:rsidR="005B6068" w:rsidRDefault="005B6068" w:rsidP="00F23F4D">
      <w:pPr>
        <w:spacing w:after="120" w:line="360" w:lineRule="auto"/>
        <w:jc w:val="both"/>
        <w:rPr>
          <w:rFonts w:ascii="Verdana" w:hAnsi="Verdana" w:cs="Times New Roman"/>
          <w:sz w:val="24"/>
        </w:rPr>
      </w:pPr>
      <w:r w:rsidRPr="006711BE">
        <w:rPr>
          <w:rFonts w:ascii="Verdana" w:hAnsi="Verdana" w:cs="Times New Roman"/>
          <w:sz w:val="24"/>
        </w:rPr>
        <w:lastRenderedPageBreak/>
        <w:t>Ai sensi comma 9, lettera e), articolo 1, Legge 190/2012,</w:t>
      </w:r>
      <w:r w:rsidR="00F23F4D">
        <w:rPr>
          <w:rFonts w:ascii="Verdana" w:hAnsi="Verdana" w:cs="Times New Roman"/>
          <w:sz w:val="24"/>
        </w:rPr>
        <w:t xml:space="preserve"> _ </w:t>
      </w:r>
      <w:sdt>
        <w:sdtPr>
          <w:rPr>
            <w:rStyle w:val="Stile4"/>
          </w:rPr>
          <w:id w:val="-531891217"/>
          <w:placeholder>
            <w:docPart w:val="3EBEA6F75550496B9B37FF5F5BFBE669"/>
          </w:placeholder>
          <w:showingPlcHdr/>
          <w:dropDownList>
            <w:listItem w:value="Scegliere un elemento."/>
            <w:listItem w:displayText="ORDINE" w:value="ORDINE"/>
            <w:listItem w:displayText="COLLEGIO" w:value="COLLEGIO"/>
          </w:dropDownList>
        </w:sdtPr>
        <w:sdtEndPr>
          <w:rPr>
            <w:rStyle w:val="Stile3"/>
            <w:b/>
            <w:sz w:val="40"/>
          </w:rPr>
        </w:sdtEndPr>
        <w:sdtContent>
          <w:r w:rsidR="00F23F4D" w:rsidRPr="009731DB">
            <w:rPr>
              <w:rStyle w:val="Testosegnaposto"/>
            </w:rPr>
            <w:t>Scegliere un elemento.</w:t>
          </w:r>
        </w:sdtContent>
      </w:sdt>
      <w:r w:rsidRPr="006711BE">
        <w:rPr>
          <w:rFonts w:ascii="Verdana" w:hAnsi="Verdana" w:cs="Times New Roman"/>
          <w:sz w:val="24"/>
        </w:rPr>
        <w:t xml:space="preserve"> provvede al monitoraggio dei rapporti tra la stessa e i soggetti che con la medesima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l’amministratore e i dipendenti</w:t>
      </w:r>
      <w:r w:rsidR="002E3B44">
        <w:rPr>
          <w:rFonts w:ascii="Verdana" w:hAnsi="Verdana" w:cs="Times New Roman"/>
          <w:sz w:val="24"/>
        </w:rPr>
        <w:t xml:space="preserve"> dell’ente</w:t>
      </w:r>
      <w:r w:rsidRPr="002E3B44">
        <w:rPr>
          <w:rFonts w:ascii="Verdana" w:hAnsi="Verdana" w:cs="Times New Roman"/>
          <w:sz w:val="24"/>
        </w:rPr>
        <w:t>.</w:t>
      </w:r>
    </w:p>
    <w:p w14:paraId="2DEFB100" w14:textId="075BD4DD" w:rsidR="002E3B44" w:rsidRPr="008017F8" w:rsidRDefault="002E3B44" w:rsidP="00F23F4D">
      <w:pPr>
        <w:spacing w:after="120" w:line="360" w:lineRule="auto"/>
        <w:jc w:val="both"/>
        <w:rPr>
          <w:rFonts w:ascii="Verdana" w:hAnsi="Verdana" w:cs="Times New Roman"/>
          <w:sz w:val="24"/>
        </w:rPr>
      </w:pPr>
      <w:r w:rsidRPr="008017F8">
        <w:rPr>
          <w:rFonts w:ascii="Verdana" w:hAnsi="Verdana" w:cs="Times New Roman"/>
          <w:sz w:val="24"/>
        </w:rPr>
        <w:t xml:space="preserve">Si precisa, inoltre, che </w:t>
      </w:r>
      <w:r w:rsidR="00AD3212" w:rsidRPr="008017F8">
        <w:rPr>
          <w:rFonts w:ascii="Verdana" w:hAnsi="Verdana" w:cs="Times New Roman"/>
          <w:sz w:val="24"/>
        </w:rPr>
        <w:t>l’</w:t>
      </w:r>
      <w:sdt>
        <w:sdtPr>
          <w:rPr>
            <w:rStyle w:val="Stile4"/>
          </w:rPr>
          <w:id w:val="1520348431"/>
          <w:placeholder>
            <w:docPart w:val="D23E3724D9A74C02AC6C623EB66E40BB"/>
          </w:placeholder>
          <w:dropDownList>
            <w:listItem w:value="Scegliere un elemento."/>
            <w:listItem w:displayText="ORDINE" w:value="ORDINE"/>
            <w:listItem w:displayText="COLLEGIO" w:value="COLLEGIO"/>
          </w:dropDownList>
        </w:sdtPr>
        <w:sdtEndPr>
          <w:rPr>
            <w:rStyle w:val="Stile3"/>
            <w:b/>
            <w:sz w:val="40"/>
          </w:rPr>
        </w:sdtEndPr>
        <w:sdtContent>
          <w:r w:rsidR="00AD3212" w:rsidRPr="008017F8">
            <w:rPr>
              <w:rStyle w:val="Stile4"/>
            </w:rPr>
            <w:t>ORDINE</w:t>
          </w:r>
        </w:sdtContent>
      </w:sdt>
      <w:r w:rsidRPr="008017F8">
        <w:rPr>
          <w:rFonts w:ascii="Verdana" w:hAnsi="Verdana" w:cs="Times New Roman"/>
          <w:sz w:val="24"/>
        </w:rPr>
        <w:t xml:space="preserve"> </w:t>
      </w:r>
      <w:r w:rsidR="008017F8" w:rsidRPr="008017F8">
        <w:rPr>
          <w:rFonts w:ascii="Verdana" w:hAnsi="Verdana" w:cs="Times New Roman"/>
          <w:sz w:val="24"/>
        </w:rPr>
        <w:t xml:space="preserve">intende adottare </w:t>
      </w:r>
      <w:r w:rsidRPr="008017F8">
        <w:rPr>
          <w:rFonts w:ascii="Verdana" w:hAnsi="Verdana" w:cs="Times New Roman"/>
          <w:sz w:val="24"/>
        </w:rPr>
        <w:t>i seguenti regolamenti:</w:t>
      </w:r>
    </w:p>
    <w:p w14:paraId="7E2BE620" w14:textId="584A2079" w:rsidR="002E3B44" w:rsidRPr="008017F8" w:rsidRDefault="005B6068">
      <w:pPr>
        <w:pStyle w:val="Paragrafoelenco"/>
        <w:numPr>
          <w:ilvl w:val="0"/>
          <w:numId w:val="26"/>
        </w:numPr>
        <w:spacing w:after="120" w:line="360" w:lineRule="auto"/>
        <w:jc w:val="both"/>
        <w:rPr>
          <w:rFonts w:ascii="Verdana" w:hAnsi="Verdana" w:cs="Times New Roman"/>
          <w:b/>
          <w:bCs/>
          <w:sz w:val="24"/>
        </w:rPr>
      </w:pPr>
      <w:r w:rsidRPr="008017F8">
        <w:rPr>
          <w:rFonts w:ascii="Verdana" w:hAnsi="Verdana" w:cs="Times New Roman"/>
          <w:b/>
          <w:bCs/>
          <w:sz w:val="24"/>
        </w:rPr>
        <w:t>regolamento sugli affidamenti in materia di contratti pubblici</w:t>
      </w:r>
      <w:r w:rsidR="00A6315B" w:rsidRPr="008017F8">
        <w:rPr>
          <w:rFonts w:ascii="Verdana" w:hAnsi="Verdana" w:cs="Times New Roman"/>
          <w:b/>
          <w:bCs/>
          <w:sz w:val="24"/>
        </w:rPr>
        <w:t xml:space="preserve"> (affidamenti diretti e relativo vademecum)</w:t>
      </w:r>
      <w:r w:rsidR="00562F1A" w:rsidRPr="008017F8">
        <w:rPr>
          <w:rFonts w:ascii="Verdana" w:hAnsi="Verdana" w:cs="Times New Roman"/>
          <w:b/>
          <w:bCs/>
          <w:sz w:val="24"/>
        </w:rPr>
        <w:t>,</w:t>
      </w:r>
      <w:r w:rsidRPr="008017F8">
        <w:rPr>
          <w:rFonts w:ascii="Verdana" w:hAnsi="Verdana" w:cs="Times New Roman"/>
          <w:b/>
          <w:bCs/>
          <w:sz w:val="24"/>
        </w:rPr>
        <w:t xml:space="preserve"> </w:t>
      </w:r>
    </w:p>
    <w:p w14:paraId="159E01BC" w14:textId="6411D216" w:rsidR="005B6068" w:rsidRPr="008017F8" w:rsidRDefault="005B6068">
      <w:pPr>
        <w:pStyle w:val="Paragrafoelenco"/>
        <w:numPr>
          <w:ilvl w:val="0"/>
          <w:numId w:val="26"/>
        </w:numPr>
        <w:spacing w:after="120" w:line="360" w:lineRule="auto"/>
        <w:jc w:val="both"/>
        <w:rPr>
          <w:rFonts w:ascii="Verdana" w:hAnsi="Verdana" w:cs="Times New Roman"/>
          <w:b/>
          <w:bCs/>
          <w:sz w:val="24"/>
        </w:rPr>
      </w:pPr>
      <w:r w:rsidRPr="008017F8">
        <w:rPr>
          <w:rFonts w:ascii="Verdana" w:hAnsi="Verdana" w:cs="Times New Roman"/>
          <w:b/>
          <w:bCs/>
          <w:sz w:val="24"/>
        </w:rPr>
        <w:t>regolamento di economato</w:t>
      </w:r>
      <w:r w:rsidR="00562F1A" w:rsidRPr="008017F8">
        <w:rPr>
          <w:rFonts w:ascii="Verdana" w:hAnsi="Verdana" w:cs="Times New Roman"/>
          <w:b/>
          <w:bCs/>
          <w:sz w:val="24"/>
        </w:rPr>
        <w:t>,</w:t>
      </w:r>
      <w:r w:rsidR="002E3B44" w:rsidRPr="008017F8">
        <w:rPr>
          <w:rFonts w:ascii="Verdana" w:hAnsi="Verdana" w:cs="Times New Roman"/>
          <w:b/>
          <w:bCs/>
          <w:sz w:val="24"/>
        </w:rPr>
        <w:t xml:space="preserve"> </w:t>
      </w:r>
    </w:p>
    <w:p w14:paraId="0B1F75EB" w14:textId="0F94071F" w:rsidR="00A6315B" w:rsidRPr="008017F8" w:rsidRDefault="003263D2">
      <w:pPr>
        <w:pStyle w:val="Paragrafoelenco"/>
        <w:numPr>
          <w:ilvl w:val="0"/>
          <w:numId w:val="26"/>
        </w:numPr>
        <w:spacing w:after="120" w:line="360" w:lineRule="auto"/>
        <w:jc w:val="both"/>
        <w:rPr>
          <w:rFonts w:ascii="Verdana" w:hAnsi="Verdana" w:cs="Times New Roman"/>
          <w:b/>
          <w:bCs/>
          <w:sz w:val="24"/>
        </w:rPr>
      </w:pPr>
      <w:r w:rsidRPr="008017F8">
        <w:rPr>
          <w:rFonts w:ascii="Verdana" w:hAnsi="Verdana" w:cs="Times New Roman"/>
          <w:b/>
          <w:bCs/>
          <w:sz w:val="24"/>
        </w:rPr>
        <w:t>acquisizione procedura documentale per la gestione dell’affidamento diretto</w:t>
      </w:r>
      <w:r w:rsidR="008017F8" w:rsidRPr="008017F8">
        <w:rPr>
          <w:rFonts w:ascii="Verdana" w:hAnsi="Verdana" w:cs="Times New Roman"/>
          <w:b/>
          <w:bCs/>
          <w:sz w:val="24"/>
        </w:rPr>
        <w:t>,</w:t>
      </w:r>
    </w:p>
    <w:p w14:paraId="5A73345A" w14:textId="1A9C7927" w:rsidR="003263D2" w:rsidRPr="008017F8" w:rsidRDefault="00A6315B">
      <w:pPr>
        <w:pStyle w:val="Paragrafoelenco"/>
        <w:numPr>
          <w:ilvl w:val="0"/>
          <w:numId w:val="26"/>
        </w:numPr>
        <w:spacing w:after="120" w:line="360" w:lineRule="auto"/>
        <w:jc w:val="both"/>
        <w:rPr>
          <w:rFonts w:ascii="Verdana" w:hAnsi="Verdana" w:cs="Times New Roman"/>
          <w:b/>
          <w:bCs/>
          <w:sz w:val="24"/>
        </w:rPr>
      </w:pPr>
      <w:r w:rsidRPr="008017F8">
        <w:rPr>
          <w:rFonts w:ascii="Verdana" w:hAnsi="Verdana" w:cs="Times New Roman"/>
          <w:b/>
          <w:bCs/>
          <w:sz w:val="24"/>
        </w:rPr>
        <w:t xml:space="preserve">regolamento di funzionamento del </w:t>
      </w:r>
      <w:r w:rsidR="008C070B" w:rsidRPr="008017F8">
        <w:rPr>
          <w:rFonts w:ascii="Verdana" w:hAnsi="Verdana" w:cs="Times New Roman"/>
          <w:b/>
          <w:bCs/>
          <w:sz w:val="24"/>
        </w:rPr>
        <w:t>Consiglio dell’Ordine</w:t>
      </w:r>
      <w:r w:rsidR="003263D2" w:rsidRPr="008017F8">
        <w:rPr>
          <w:rFonts w:ascii="Verdana" w:hAnsi="Verdana" w:cs="Times New Roman"/>
          <w:b/>
          <w:bCs/>
          <w:sz w:val="24"/>
        </w:rPr>
        <w:t>.</w:t>
      </w:r>
    </w:p>
    <w:p w14:paraId="69B5508D" w14:textId="5A96C30D" w:rsidR="005B6068" w:rsidRDefault="0082645B" w:rsidP="00F23F4D">
      <w:pPr>
        <w:spacing w:after="120" w:line="360" w:lineRule="auto"/>
        <w:jc w:val="both"/>
        <w:rPr>
          <w:rFonts w:ascii="Verdana" w:hAnsi="Verdana" w:cs="Times New Roman"/>
          <w:sz w:val="24"/>
        </w:rPr>
      </w:pPr>
      <w:r w:rsidRPr="0082645B">
        <w:rPr>
          <w:rFonts w:ascii="Verdana" w:hAnsi="Verdana" w:cs="Times New Roman"/>
          <w:sz w:val="24"/>
        </w:rPr>
        <w:t xml:space="preserve">Inoltre, per rendere più efficiente e sottoposta a controllo la fase di pagamento dei contratti, </w:t>
      </w:r>
      <w:r w:rsidR="00AD3212">
        <w:rPr>
          <w:rFonts w:ascii="Verdana" w:hAnsi="Verdana" w:cs="Times New Roman"/>
          <w:sz w:val="24"/>
        </w:rPr>
        <w:t>l’</w:t>
      </w:r>
      <w:sdt>
        <w:sdtPr>
          <w:rPr>
            <w:rStyle w:val="Stile4"/>
          </w:rPr>
          <w:id w:val="735437173"/>
          <w:placeholder>
            <w:docPart w:val="6441672680E04D808F4999E08F503404"/>
          </w:placeholder>
          <w:dropDownList>
            <w:listItem w:value="Scegliere un elemento."/>
            <w:listItem w:displayText="ORDINE" w:value="ORDINE"/>
            <w:listItem w:displayText="COLLEGIO" w:value="COLLEGIO"/>
          </w:dropDownList>
        </w:sdtPr>
        <w:sdtEndPr>
          <w:rPr>
            <w:rStyle w:val="Stile3"/>
            <w:b/>
            <w:sz w:val="40"/>
          </w:rPr>
        </w:sdtEndPr>
        <w:sdtContent>
          <w:r w:rsidR="00AD3212">
            <w:rPr>
              <w:rStyle w:val="Stile4"/>
            </w:rPr>
            <w:t>ORDINE</w:t>
          </w:r>
        </w:sdtContent>
      </w:sdt>
      <w:r w:rsidRPr="0082645B">
        <w:rPr>
          <w:rFonts w:ascii="Verdana" w:hAnsi="Verdana" w:cs="Times New Roman"/>
          <w:sz w:val="24"/>
        </w:rPr>
        <w:t xml:space="preserve"> </w:t>
      </w:r>
      <w:r w:rsidR="008017F8">
        <w:rPr>
          <w:rFonts w:ascii="Verdana" w:hAnsi="Verdana" w:cs="Times New Roman"/>
          <w:sz w:val="24"/>
        </w:rPr>
        <w:t xml:space="preserve">predisporrà </w:t>
      </w:r>
      <w:r w:rsidRPr="0082645B">
        <w:rPr>
          <w:rFonts w:ascii="Verdana" w:hAnsi="Verdana" w:cs="Times New Roman"/>
          <w:sz w:val="24"/>
        </w:rPr>
        <w:t xml:space="preserve">una </w:t>
      </w:r>
      <w:r w:rsidRPr="0082645B">
        <w:rPr>
          <w:rFonts w:ascii="Verdana" w:hAnsi="Verdana" w:cs="Times New Roman"/>
          <w:b/>
          <w:bCs/>
          <w:sz w:val="24"/>
        </w:rPr>
        <w:t>CHECK LIST</w:t>
      </w:r>
      <w:r w:rsidRPr="0082645B">
        <w:rPr>
          <w:rFonts w:ascii="Verdana" w:hAnsi="Verdana" w:cs="Times New Roman"/>
          <w:sz w:val="24"/>
        </w:rPr>
        <w:t xml:space="preserve"> di verifica prima di procedere all’emissione del mandato di pagamento.</w:t>
      </w:r>
    </w:p>
    <w:p w14:paraId="177EF210" w14:textId="3C4C510F" w:rsidR="002563F1" w:rsidRPr="00562F1A" w:rsidRDefault="002563F1" w:rsidP="00F23F4D">
      <w:pPr>
        <w:spacing w:after="120" w:line="360" w:lineRule="auto"/>
        <w:jc w:val="both"/>
        <w:rPr>
          <w:rFonts w:ascii="Verdana" w:hAnsi="Verdana" w:cs="Times New Roman"/>
          <w:b/>
          <w:bCs/>
          <w:i/>
          <w:iCs/>
          <w:sz w:val="24"/>
        </w:rPr>
      </w:pPr>
      <w:r w:rsidRPr="00562F1A">
        <w:rPr>
          <w:rFonts w:ascii="Verdana" w:hAnsi="Verdana" w:cs="Times New Roman"/>
          <w:b/>
          <w:bCs/>
          <w:i/>
          <w:iCs/>
          <w:sz w:val="24"/>
        </w:rPr>
        <w:t>Informatizzazione dei processi:</w:t>
      </w:r>
    </w:p>
    <w:p w14:paraId="5EFC924F" w14:textId="054644E5" w:rsidR="002563F1" w:rsidRPr="002563F1" w:rsidRDefault="002563F1" w:rsidP="00030357">
      <w:pPr>
        <w:spacing w:after="120" w:line="360" w:lineRule="auto"/>
        <w:jc w:val="both"/>
        <w:rPr>
          <w:rFonts w:ascii="Verdana" w:hAnsi="Verdana" w:cs="Times New Roman"/>
          <w:sz w:val="24"/>
        </w:rPr>
      </w:pPr>
      <w:r w:rsidRPr="002563F1">
        <w:rPr>
          <w:rFonts w:ascii="Verdana" w:hAnsi="Verdana" w:cs="Times New Roman"/>
          <w:sz w:val="24"/>
        </w:rPr>
        <w:t>Per quanto concerne il livello di informatizzazione dei processi raggiunto nel 202</w:t>
      </w:r>
      <w:r w:rsidR="00A6315B">
        <w:rPr>
          <w:rFonts w:ascii="Verdana" w:hAnsi="Verdana" w:cs="Times New Roman"/>
          <w:sz w:val="24"/>
        </w:rPr>
        <w:t>4</w:t>
      </w:r>
      <w:r w:rsidRPr="002563F1">
        <w:rPr>
          <w:rFonts w:ascii="Verdana" w:hAnsi="Verdana" w:cs="Times New Roman"/>
          <w:sz w:val="24"/>
        </w:rPr>
        <w:t>, di seguito si riporta una tabella riepilogativa:</w:t>
      </w:r>
    </w:p>
    <w:tbl>
      <w:tblPr>
        <w:tblStyle w:val="Grigliatabella"/>
        <w:tblW w:w="0" w:type="auto"/>
        <w:tblLook w:val="04A0" w:firstRow="1" w:lastRow="0" w:firstColumn="1" w:lastColumn="0" w:noHBand="0" w:noVBand="1"/>
      </w:tblPr>
      <w:tblGrid>
        <w:gridCol w:w="4812"/>
        <w:gridCol w:w="4816"/>
      </w:tblGrid>
      <w:tr w:rsidR="002563F1" w:rsidRPr="00182019" w14:paraId="36ACD27F" w14:textId="77777777" w:rsidTr="00D057DA">
        <w:tc>
          <w:tcPr>
            <w:tcW w:w="4889" w:type="dxa"/>
          </w:tcPr>
          <w:p w14:paraId="5FD3D09F" w14:textId="77777777" w:rsidR="002563F1" w:rsidRPr="00AB0158" w:rsidRDefault="002563F1" w:rsidP="00D057DA">
            <w:pPr>
              <w:spacing w:after="120" w:line="360" w:lineRule="auto"/>
              <w:rPr>
                <w:rFonts w:ascii="Verdana" w:hAnsi="Verdana" w:cs="Times New Roman"/>
                <w:b/>
                <w:bCs/>
                <w:sz w:val="20"/>
                <w:szCs w:val="20"/>
              </w:rPr>
            </w:pPr>
            <w:r w:rsidRPr="00AB0158">
              <w:rPr>
                <w:rFonts w:ascii="Verdana" w:hAnsi="Verdana" w:cs="Times New Roman"/>
                <w:b/>
                <w:bCs/>
                <w:sz w:val="20"/>
                <w:szCs w:val="20"/>
              </w:rPr>
              <w:t>ATTIVITA’</w:t>
            </w:r>
          </w:p>
        </w:tc>
        <w:tc>
          <w:tcPr>
            <w:tcW w:w="4889" w:type="dxa"/>
          </w:tcPr>
          <w:p w14:paraId="5BF73B5A" w14:textId="77777777" w:rsidR="002563F1" w:rsidRPr="00AB0158" w:rsidRDefault="002563F1" w:rsidP="00D057DA">
            <w:pPr>
              <w:spacing w:after="120" w:line="360" w:lineRule="auto"/>
              <w:rPr>
                <w:rFonts w:ascii="Verdana" w:hAnsi="Verdana" w:cs="Times New Roman"/>
                <w:b/>
                <w:bCs/>
                <w:sz w:val="20"/>
                <w:szCs w:val="20"/>
              </w:rPr>
            </w:pPr>
            <w:r w:rsidRPr="00AB0158">
              <w:rPr>
                <w:rFonts w:ascii="Verdana" w:hAnsi="Verdana" w:cs="Times New Roman"/>
                <w:b/>
                <w:bCs/>
                <w:sz w:val="20"/>
                <w:szCs w:val="20"/>
              </w:rPr>
              <w:t>STATO ATTUAZIONE</w:t>
            </w:r>
          </w:p>
        </w:tc>
      </w:tr>
      <w:tr w:rsidR="00AD3212" w:rsidRPr="00AD3212" w14:paraId="585D525A" w14:textId="77777777" w:rsidTr="00D057DA">
        <w:tc>
          <w:tcPr>
            <w:tcW w:w="4889" w:type="dxa"/>
          </w:tcPr>
          <w:p w14:paraId="1F143412" w14:textId="5E6A8135" w:rsidR="002563F1" w:rsidRPr="00AD3212" w:rsidRDefault="002563F1" w:rsidP="00D057DA">
            <w:pPr>
              <w:spacing w:after="120" w:line="360" w:lineRule="auto"/>
              <w:rPr>
                <w:rFonts w:ascii="Verdana" w:hAnsi="Verdana" w:cs="Times New Roman"/>
                <w:sz w:val="20"/>
                <w:szCs w:val="20"/>
              </w:rPr>
            </w:pPr>
            <w:r w:rsidRPr="00AD3212">
              <w:rPr>
                <w:rFonts w:ascii="Verdana" w:hAnsi="Verdana" w:cs="Times New Roman"/>
                <w:sz w:val="20"/>
                <w:szCs w:val="20"/>
              </w:rPr>
              <w:t>Protocollo informatico</w:t>
            </w:r>
          </w:p>
        </w:tc>
        <w:tc>
          <w:tcPr>
            <w:tcW w:w="4889" w:type="dxa"/>
          </w:tcPr>
          <w:p w14:paraId="651E5986" w14:textId="449CBDD3" w:rsidR="002563F1" w:rsidRPr="00AD3212" w:rsidRDefault="002563F1" w:rsidP="00D057DA">
            <w:pPr>
              <w:spacing w:after="120" w:line="360" w:lineRule="auto"/>
              <w:rPr>
                <w:rFonts w:ascii="Verdana" w:hAnsi="Verdana" w:cs="Times New Roman"/>
                <w:sz w:val="20"/>
                <w:szCs w:val="20"/>
              </w:rPr>
            </w:pPr>
            <w:r w:rsidRPr="00AD3212">
              <w:rPr>
                <w:rFonts w:ascii="Verdana" w:hAnsi="Verdana" w:cs="Times New Roman"/>
                <w:sz w:val="20"/>
                <w:szCs w:val="20"/>
              </w:rPr>
              <w:t>Attuata</w:t>
            </w:r>
          </w:p>
        </w:tc>
      </w:tr>
      <w:tr w:rsidR="00AD3212" w:rsidRPr="00AD3212" w14:paraId="5C647D58" w14:textId="77777777" w:rsidTr="00D057DA">
        <w:tc>
          <w:tcPr>
            <w:tcW w:w="4889" w:type="dxa"/>
          </w:tcPr>
          <w:p w14:paraId="0F2D3D63" w14:textId="1D863C9C" w:rsidR="002563F1" w:rsidRPr="00AD3212" w:rsidRDefault="002563F1" w:rsidP="00D057DA">
            <w:pPr>
              <w:spacing w:after="120" w:line="360" w:lineRule="auto"/>
              <w:rPr>
                <w:rFonts w:ascii="Verdana" w:hAnsi="Verdana" w:cs="Times New Roman"/>
                <w:sz w:val="20"/>
                <w:szCs w:val="20"/>
              </w:rPr>
            </w:pPr>
            <w:r w:rsidRPr="00AD3212">
              <w:rPr>
                <w:rFonts w:ascii="Verdana" w:hAnsi="Verdana" w:cs="Times New Roman"/>
                <w:sz w:val="20"/>
                <w:szCs w:val="20"/>
              </w:rPr>
              <w:t xml:space="preserve">Riscossione delle entrate e integrazione con </w:t>
            </w:r>
            <w:proofErr w:type="spellStart"/>
            <w:r w:rsidRPr="00AD3212">
              <w:rPr>
                <w:rFonts w:ascii="Verdana" w:hAnsi="Verdana" w:cs="Times New Roman"/>
                <w:sz w:val="20"/>
                <w:szCs w:val="20"/>
              </w:rPr>
              <w:t>PagoPa</w:t>
            </w:r>
            <w:proofErr w:type="spellEnd"/>
          </w:p>
        </w:tc>
        <w:tc>
          <w:tcPr>
            <w:tcW w:w="4889" w:type="dxa"/>
          </w:tcPr>
          <w:p w14:paraId="5598A7A6" w14:textId="5472E7FC" w:rsidR="002563F1" w:rsidRPr="00AD3212" w:rsidRDefault="002563F1" w:rsidP="00D057DA">
            <w:pPr>
              <w:spacing w:after="120" w:line="360" w:lineRule="auto"/>
              <w:rPr>
                <w:rFonts w:ascii="Verdana" w:hAnsi="Verdana" w:cs="Times New Roman"/>
                <w:sz w:val="20"/>
                <w:szCs w:val="20"/>
              </w:rPr>
            </w:pPr>
            <w:r w:rsidRPr="00AD3212">
              <w:rPr>
                <w:rFonts w:ascii="Verdana" w:hAnsi="Verdana" w:cs="Times New Roman"/>
                <w:sz w:val="20"/>
                <w:szCs w:val="20"/>
              </w:rPr>
              <w:t>Attuata</w:t>
            </w:r>
          </w:p>
        </w:tc>
      </w:tr>
      <w:tr w:rsidR="002563F1" w:rsidRPr="00182019" w14:paraId="55F04ED1" w14:textId="77777777" w:rsidTr="00D057DA">
        <w:tc>
          <w:tcPr>
            <w:tcW w:w="4889" w:type="dxa"/>
          </w:tcPr>
          <w:p w14:paraId="16298458" w14:textId="2447F5F5" w:rsidR="002563F1" w:rsidRPr="00182019" w:rsidRDefault="002563F1" w:rsidP="00D057DA">
            <w:pPr>
              <w:spacing w:after="120" w:line="360" w:lineRule="auto"/>
              <w:rPr>
                <w:rFonts w:ascii="Verdana" w:hAnsi="Verdana" w:cs="Times New Roman"/>
                <w:sz w:val="20"/>
                <w:szCs w:val="20"/>
              </w:rPr>
            </w:pPr>
            <w:r w:rsidRPr="002563F1">
              <w:rPr>
                <w:rFonts w:ascii="Verdana" w:hAnsi="Verdana" w:cs="Times New Roman"/>
                <w:sz w:val="20"/>
                <w:szCs w:val="20"/>
              </w:rPr>
              <w:t>Integrazione dei sistemi online con identità digitale (SPID, C</w:t>
            </w:r>
            <w:r>
              <w:rPr>
                <w:rFonts w:ascii="Verdana" w:hAnsi="Verdana" w:cs="Times New Roman"/>
                <w:sz w:val="20"/>
                <w:szCs w:val="20"/>
              </w:rPr>
              <w:t>IE)</w:t>
            </w:r>
          </w:p>
        </w:tc>
        <w:tc>
          <w:tcPr>
            <w:tcW w:w="4889" w:type="dxa"/>
          </w:tcPr>
          <w:p w14:paraId="51C6E29C" w14:textId="6E13CA7F" w:rsidR="002563F1" w:rsidRPr="00AD3212" w:rsidRDefault="00AD3212" w:rsidP="00D057DA">
            <w:pPr>
              <w:spacing w:after="120" w:line="360" w:lineRule="auto"/>
              <w:rPr>
                <w:rFonts w:ascii="Verdana" w:hAnsi="Verdana" w:cs="Times New Roman"/>
                <w:sz w:val="20"/>
                <w:szCs w:val="20"/>
              </w:rPr>
            </w:pPr>
            <w:r w:rsidRPr="00AD3212">
              <w:rPr>
                <w:rFonts w:ascii="Verdana" w:hAnsi="Verdana" w:cs="Times New Roman"/>
                <w:sz w:val="20"/>
                <w:szCs w:val="20"/>
              </w:rPr>
              <w:t>Non a</w:t>
            </w:r>
            <w:r w:rsidR="002563F1" w:rsidRPr="00AD3212">
              <w:rPr>
                <w:rFonts w:ascii="Verdana" w:hAnsi="Verdana" w:cs="Times New Roman"/>
                <w:sz w:val="20"/>
                <w:szCs w:val="20"/>
              </w:rPr>
              <w:t>ttuata</w:t>
            </w:r>
          </w:p>
        </w:tc>
      </w:tr>
    </w:tbl>
    <w:p w14:paraId="2A81E8AD" w14:textId="77777777" w:rsidR="002563F1" w:rsidRPr="0082645B" w:rsidRDefault="002563F1" w:rsidP="005B6068">
      <w:pPr>
        <w:spacing w:after="120" w:line="360" w:lineRule="auto"/>
        <w:rPr>
          <w:rFonts w:ascii="Verdana" w:hAnsi="Verdana" w:cs="Times New Roman"/>
          <w:sz w:val="24"/>
        </w:rPr>
      </w:pPr>
    </w:p>
    <w:p w14:paraId="3FDCB85D" w14:textId="614A8D49" w:rsidR="00E166AF" w:rsidRPr="006711BE" w:rsidRDefault="00E166AF" w:rsidP="00642E9A">
      <w:pPr>
        <w:pStyle w:val="Titolo1"/>
        <w:spacing w:line="360" w:lineRule="auto"/>
        <w:rPr>
          <w:rFonts w:ascii="Verdana" w:hAnsi="Verdana"/>
          <w:sz w:val="32"/>
          <w:szCs w:val="32"/>
        </w:rPr>
      </w:pPr>
      <w:bookmarkStart w:id="99" w:name="_Toc185845805"/>
      <w:bookmarkStart w:id="100" w:name="_Hlk102070102"/>
      <w:r w:rsidRPr="006711BE">
        <w:rPr>
          <w:rFonts w:ascii="Verdana" w:hAnsi="Verdana"/>
          <w:sz w:val="32"/>
          <w:szCs w:val="32"/>
        </w:rPr>
        <w:lastRenderedPageBreak/>
        <w:t>La trasparenza</w:t>
      </w:r>
      <w:bookmarkEnd w:id="99"/>
    </w:p>
    <w:p w14:paraId="24CCD599" w14:textId="72E8CD07" w:rsidR="00586637" w:rsidRDefault="00586637" w:rsidP="00030357">
      <w:pPr>
        <w:spacing w:after="120" w:line="360" w:lineRule="auto"/>
        <w:jc w:val="both"/>
        <w:rPr>
          <w:rFonts w:ascii="Verdana" w:hAnsi="Verdana" w:cs="Times New Roman"/>
          <w:sz w:val="24"/>
        </w:rPr>
      </w:pPr>
      <w:bookmarkStart w:id="101" w:name="_Hlk102070222"/>
      <w:bookmarkEnd w:id="100"/>
      <w:r w:rsidRPr="006711BE">
        <w:rPr>
          <w:rFonts w:ascii="Verdana" w:hAnsi="Verdana" w:cs="Times New Roman"/>
          <w:sz w:val="24"/>
        </w:rPr>
        <w:t>La Trasparenza rappresenta una delle misure di maggior rilievo per la prevenzione della corruzione; sul punto, l’ente ha recepito le innovazioni apportate all’attuale quadro normativo dal D.lgs. n. 97/2016</w:t>
      </w:r>
      <w:r w:rsidR="00CA4173">
        <w:rPr>
          <w:rFonts w:ascii="Verdana" w:hAnsi="Verdana" w:cs="Times New Roman"/>
          <w:sz w:val="24"/>
        </w:rPr>
        <w:t xml:space="preserve"> e della Delibera ANAC n. 777/2021.</w:t>
      </w:r>
    </w:p>
    <w:p w14:paraId="7D657550" w14:textId="567A02FF" w:rsidR="00182019" w:rsidRPr="006711BE" w:rsidRDefault="00182019" w:rsidP="00030357">
      <w:pPr>
        <w:spacing w:after="120" w:line="360" w:lineRule="auto"/>
        <w:jc w:val="both"/>
        <w:rPr>
          <w:rFonts w:ascii="Verdana" w:hAnsi="Verdana" w:cs="Times New Roman"/>
          <w:sz w:val="24"/>
        </w:rPr>
      </w:pPr>
      <w:r w:rsidRPr="006711BE">
        <w:rPr>
          <w:rFonts w:ascii="Verdana" w:hAnsi="Verdana" w:cs="Times New Roman"/>
          <w:sz w:val="24"/>
        </w:rPr>
        <w:t>A seguito delle modifiche apportate dal D.lgs. n. 97/2016 e delle Linee Guida ANAC in materia,</w:t>
      </w:r>
      <w:r w:rsidR="00030357">
        <w:rPr>
          <w:rFonts w:ascii="Verdana" w:hAnsi="Verdana" w:cs="Times New Roman"/>
          <w:sz w:val="24"/>
        </w:rPr>
        <w:t xml:space="preserve"> </w:t>
      </w:r>
      <w:r w:rsidR="00AD3212">
        <w:rPr>
          <w:rFonts w:ascii="Verdana" w:hAnsi="Verdana" w:cs="Times New Roman"/>
          <w:sz w:val="24"/>
        </w:rPr>
        <w:t>l’</w:t>
      </w:r>
      <w:r w:rsidRPr="006711BE">
        <w:rPr>
          <w:rFonts w:ascii="Verdana" w:hAnsi="Verdana" w:cs="Times New Roman"/>
          <w:sz w:val="24"/>
        </w:rPr>
        <w:t xml:space="preserve"> </w:t>
      </w:r>
      <w:sdt>
        <w:sdtPr>
          <w:rPr>
            <w:rStyle w:val="Stile4"/>
          </w:rPr>
          <w:id w:val="1056977782"/>
          <w:placeholder>
            <w:docPart w:val="6DCF5C762F44406E969F091B219B30E2"/>
          </w:placeholder>
          <w:dropDownList>
            <w:listItem w:value="Scegliere un elemento."/>
            <w:listItem w:displayText="ORDINE" w:value="ORDINE"/>
            <w:listItem w:displayText="COLLEGIO" w:value="COLLEGIO"/>
          </w:dropDownList>
        </w:sdtPr>
        <w:sdtEndPr>
          <w:rPr>
            <w:rStyle w:val="Stile3"/>
            <w:b/>
            <w:sz w:val="40"/>
          </w:rPr>
        </w:sdtEndPr>
        <w:sdtContent>
          <w:r w:rsidR="00AD3212">
            <w:rPr>
              <w:rStyle w:val="Stile4"/>
            </w:rPr>
            <w:t>ORDINE</w:t>
          </w:r>
        </w:sdtContent>
      </w:sdt>
      <w:r w:rsidRPr="006711BE">
        <w:rPr>
          <w:rFonts w:ascii="Verdana" w:hAnsi="Verdana" w:cs="Times New Roman"/>
          <w:sz w:val="24"/>
        </w:rPr>
        <w:t xml:space="preserve"> ha come obiettivo:</w:t>
      </w:r>
    </w:p>
    <w:p w14:paraId="38528BAE" w14:textId="77777777" w:rsidR="00182019" w:rsidRPr="00182019" w:rsidRDefault="00182019">
      <w:pPr>
        <w:numPr>
          <w:ilvl w:val="0"/>
          <w:numId w:val="6"/>
        </w:numPr>
        <w:tabs>
          <w:tab w:val="left" w:pos="416"/>
          <w:tab w:val="left" w:pos="776"/>
        </w:tabs>
        <w:spacing w:after="0" w:line="360" w:lineRule="auto"/>
        <w:ind w:hanging="360"/>
        <w:jc w:val="both"/>
        <w:rPr>
          <w:rFonts w:ascii="Verdana" w:hAnsi="Verdana" w:cs="Times New Roman"/>
          <w:sz w:val="24"/>
        </w:rPr>
      </w:pPr>
      <w:r w:rsidRPr="00182019">
        <w:rPr>
          <w:rFonts w:ascii="Verdana" w:hAnsi="Verdana" w:cs="Times New Roman"/>
          <w:sz w:val="24"/>
        </w:rPr>
        <w:t>una migliore razionalizzazione dell’albero di inserimento delle informazioni</w:t>
      </w:r>
    </w:p>
    <w:p w14:paraId="51C55160" w14:textId="77777777" w:rsidR="00182019" w:rsidRPr="00182019" w:rsidRDefault="00182019">
      <w:pPr>
        <w:numPr>
          <w:ilvl w:val="0"/>
          <w:numId w:val="6"/>
        </w:numPr>
        <w:tabs>
          <w:tab w:val="left" w:pos="416"/>
          <w:tab w:val="left" w:pos="776"/>
        </w:tabs>
        <w:spacing w:after="0" w:line="360" w:lineRule="auto"/>
        <w:ind w:hanging="360"/>
        <w:jc w:val="both"/>
        <w:rPr>
          <w:rFonts w:ascii="Verdana" w:hAnsi="Verdana" w:cs="Times New Roman"/>
          <w:sz w:val="24"/>
        </w:rPr>
      </w:pPr>
      <w:r w:rsidRPr="00182019">
        <w:rPr>
          <w:rFonts w:ascii="Verdana" w:hAnsi="Verdana" w:cs="Times New Roman"/>
          <w:sz w:val="24"/>
        </w:rPr>
        <w:t>una maggiore opera di sensibilizzazione degli iscritti alle tematiche di prevenzione della corruzione</w:t>
      </w:r>
    </w:p>
    <w:p w14:paraId="19CFAE70" w14:textId="77777777" w:rsidR="00182019" w:rsidRPr="00182019" w:rsidRDefault="00182019">
      <w:pPr>
        <w:numPr>
          <w:ilvl w:val="0"/>
          <w:numId w:val="6"/>
        </w:numPr>
        <w:tabs>
          <w:tab w:val="left" w:pos="416"/>
          <w:tab w:val="left" w:pos="776"/>
        </w:tabs>
        <w:spacing w:after="0" w:line="360" w:lineRule="auto"/>
        <w:ind w:hanging="360"/>
        <w:jc w:val="both"/>
        <w:rPr>
          <w:rFonts w:ascii="Verdana" w:hAnsi="Verdana" w:cs="Times New Roman"/>
          <w:sz w:val="24"/>
        </w:rPr>
      </w:pPr>
      <w:r w:rsidRPr="00182019">
        <w:rPr>
          <w:rFonts w:ascii="Verdana" w:hAnsi="Verdana" w:cs="Times New Roman"/>
          <w:sz w:val="24"/>
        </w:rPr>
        <w:t>la realizzazione del coordinamento con la normativa in materia di protezione dei dati personali</w:t>
      </w:r>
    </w:p>
    <w:p w14:paraId="4F63BB01" w14:textId="77777777" w:rsidR="00182019" w:rsidRPr="00182019" w:rsidRDefault="00182019">
      <w:pPr>
        <w:numPr>
          <w:ilvl w:val="0"/>
          <w:numId w:val="6"/>
        </w:numPr>
        <w:tabs>
          <w:tab w:val="left" w:pos="416"/>
          <w:tab w:val="left" w:pos="776"/>
        </w:tabs>
        <w:spacing w:after="0" w:line="360" w:lineRule="auto"/>
        <w:ind w:hanging="360"/>
        <w:jc w:val="both"/>
        <w:rPr>
          <w:rFonts w:ascii="Verdana" w:hAnsi="Verdana" w:cs="Times New Roman"/>
          <w:sz w:val="24"/>
        </w:rPr>
      </w:pPr>
      <w:bookmarkStart w:id="102" w:name="h.2koq656"/>
      <w:bookmarkEnd w:id="102"/>
      <w:r w:rsidRPr="00182019">
        <w:rPr>
          <w:rFonts w:ascii="Verdana" w:hAnsi="Verdana" w:cs="Times New Roman"/>
          <w:sz w:val="24"/>
        </w:rPr>
        <w:t xml:space="preserve">accessibilità al nuovo sito internet istituzionale secondo i parametri definiti dalla normativa e da </w:t>
      </w:r>
      <w:proofErr w:type="spellStart"/>
      <w:r w:rsidRPr="00182019">
        <w:rPr>
          <w:rFonts w:ascii="Verdana" w:hAnsi="Verdana" w:cs="Times New Roman"/>
          <w:sz w:val="24"/>
        </w:rPr>
        <w:t>Agid</w:t>
      </w:r>
      <w:proofErr w:type="spellEnd"/>
      <w:r w:rsidRPr="00182019">
        <w:rPr>
          <w:rFonts w:ascii="Verdana" w:hAnsi="Verdana" w:cs="Times New Roman"/>
          <w:sz w:val="24"/>
        </w:rPr>
        <w:t>.</w:t>
      </w:r>
    </w:p>
    <w:p w14:paraId="575D2080" w14:textId="1F564451" w:rsidR="00E166AF" w:rsidRPr="006711BE" w:rsidRDefault="00E166AF" w:rsidP="00642E9A">
      <w:pPr>
        <w:pStyle w:val="Titolo2"/>
        <w:spacing w:line="360" w:lineRule="auto"/>
        <w:rPr>
          <w:rFonts w:ascii="Verdana" w:hAnsi="Verdana"/>
          <w:sz w:val="28"/>
          <w:szCs w:val="28"/>
        </w:rPr>
      </w:pPr>
      <w:bookmarkStart w:id="103" w:name="_Toc185845806"/>
      <w:bookmarkStart w:id="104" w:name="_Hlk102070242"/>
      <w:bookmarkEnd w:id="101"/>
      <w:r w:rsidRPr="006711BE">
        <w:rPr>
          <w:rFonts w:ascii="Verdana" w:hAnsi="Verdana"/>
          <w:sz w:val="28"/>
          <w:szCs w:val="28"/>
        </w:rPr>
        <w:t>La gestione dei flussi informativi</w:t>
      </w:r>
      <w:bookmarkEnd w:id="103"/>
    </w:p>
    <w:p w14:paraId="1E548066" w14:textId="0656272C" w:rsidR="007C5CEB" w:rsidRPr="006711BE" w:rsidRDefault="007C5CEB" w:rsidP="00030357">
      <w:pPr>
        <w:spacing w:after="120" w:line="360" w:lineRule="auto"/>
        <w:jc w:val="both"/>
        <w:rPr>
          <w:rFonts w:ascii="Verdana" w:hAnsi="Verdana" w:cs="Times New Roman"/>
          <w:sz w:val="24"/>
        </w:rPr>
      </w:pPr>
      <w:bookmarkStart w:id="105" w:name="_Hlk102070268"/>
      <w:bookmarkEnd w:id="104"/>
      <w:r w:rsidRPr="006711BE">
        <w:rPr>
          <w:rFonts w:ascii="Verdana" w:hAnsi="Verdana" w:cs="Times New Roman"/>
          <w:sz w:val="24"/>
        </w:rPr>
        <w:t>Ai sensi di quanto previsto dall’art. 10 del d.lgs. 33/2013, come modificato dal d.lgs. 97/2016, i flussi per la pubblicazione dei dati e l’individuazione dei responsabili dell’elaborazione/trasmissione e pubblicazione dei dati sono rappresentati nella tabella di cui all’</w:t>
      </w:r>
      <w:r w:rsidRPr="006711BE">
        <w:rPr>
          <w:rFonts w:ascii="Verdana" w:hAnsi="Verdana" w:cs="Times New Roman"/>
          <w:b/>
          <w:bCs/>
          <w:sz w:val="24"/>
          <w:u w:val="single"/>
        </w:rPr>
        <w:t xml:space="preserve">Allegato n. </w:t>
      </w:r>
      <w:r w:rsidR="00B2598A">
        <w:rPr>
          <w:rFonts w:ascii="Verdana" w:hAnsi="Verdana" w:cs="Times New Roman"/>
          <w:b/>
          <w:bCs/>
          <w:sz w:val="24"/>
          <w:u w:val="single"/>
        </w:rPr>
        <w:t>3</w:t>
      </w:r>
      <w:r w:rsidR="00415E12">
        <w:rPr>
          <w:rFonts w:ascii="Verdana" w:hAnsi="Verdana" w:cs="Times New Roman"/>
          <w:b/>
          <w:bCs/>
          <w:sz w:val="24"/>
          <w:u w:val="single"/>
        </w:rPr>
        <w:t xml:space="preserve"> al Piano</w:t>
      </w:r>
      <w:r w:rsidRPr="006711BE">
        <w:rPr>
          <w:rFonts w:ascii="Verdana" w:hAnsi="Verdana" w:cs="Times New Roman"/>
          <w:sz w:val="24"/>
        </w:rPr>
        <w:t xml:space="preserve">, in cui, per ciascun obbligo, sono espressamente indicati </w:t>
      </w:r>
      <w:r w:rsidRPr="006711BE">
        <w:rPr>
          <w:rFonts w:ascii="Verdana" w:hAnsi="Verdana" w:cs="Times New Roman"/>
          <w:b/>
          <w:bCs/>
          <w:sz w:val="24"/>
        </w:rPr>
        <w:t>i nominativi dei soggetti e gli uffici responsabili di ognuna delle citate attività</w:t>
      </w:r>
      <w:r w:rsidRPr="006711BE">
        <w:rPr>
          <w:rFonts w:ascii="Verdana" w:hAnsi="Verdana" w:cs="Times New Roman"/>
          <w:sz w:val="24"/>
        </w:rPr>
        <w:t>; in ragione delle ridotte dimensioni organizzative dell’ordine e stante sia la mancanza di suddivisione in uffici, sia l’assenza di personale dirigenziale, la maggior parte delle attività sono svolte da un unico soggetto: chi detiene il dato è anche quello che lo elabora e lo pubblica direttamente nella sezione “Amministrazione trasparente”.</w:t>
      </w:r>
    </w:p>
    <w:p w14:paraId="2ACE8752" w14:textId="68CECB85" w:rsidR="007C5CEB" w:rsidRPr="006711BE" w:rsidRDefault="007C5CEB" w:rsidP="00030357">
      <w:pPr>
        <w:spacing w:after="120" w:line="360" w:lineRule="auto"/>
        <w:jc w:val="both"/>
        <w:rPr>
          <w:rFonts w:ascii="Verdana" w:hAnsi="Verdana" w:cs="Times New Roman"/>
          <w:sz w:val="24"/>
        </w:rPr>
      </w:pPr>
      <w:r w:rsidRPr="00415E12">
        <w:rPr>
          <w:rFonts w:ascii="Verdana" w:hAnsi="Verdana" w:cs="Times New Roman"/>
          <w:sz w:val="24"/>
        </w:rPr>
        <w:t xml:space="preserve">Inoltre, seppur il personale amministrativo collabora a vario titolo alla raccolta e alla pubblicazione dei dati, l’incaricato della pubblicazione dei dati è stato individuato </w:t>
      </w:r>
      <w:r w:rsidR="00415E12">
        <w:rPr>
          <w:rFonts w:ascii="Verdana" w:hAnsi="Verdana" w:cs="Times New Roman"/>
          <w:sz w:val="24"/>
        </w:rPr>
        <w:t>nella Segreteria</w:t>
      </w:r>
      <w:r w:rsidRPr="00415E12">
        <w:rPr>
          <w:rFonts w:ascii="Verdana" w:hAnsi="Verdana" w:cs="Times New Roman"/>
          <w:sz w:val="24"/>
        </w:rPr>
        <w:t>.</w:t>
      </w:r>
    </w:p>
    <w:p w14:paraId="7CF84BE8" w14:textId="66AA7BED" w:rsidR="007C5CEB" w:rsidRPr="006711BE" w:rsidRDefault="007C5CEB" w:rsidP="00030357">
      <w:pPr>
        <w:spacing w:after="120" w:line="360" w:lineRule="auto"/>
        <w:jc w:val="both"/>
        <w:rPr>
          <w:rFonts w:ascii="Verdana" w:hAnsi="Verdana" w:cs="Times New Roman"/>
          <w:sz w:val="24"/>
        </w:rPr>
      </w:pPr>
      <w:r w:rsidRPr="006711BE">
        <w:rPr>
          <w:rFonts w:ascii="Verdana" w:hAnsi="Verdana" w:cs="Times New Roman"/>
          <w:sz w:val="24"/>
        </w:rPr>
        <w:lastRenderedPageBreak/>
        <w:t xml:space="preserve">Il RPCT ha un ruolo di regia, di coordinamento e di monitoraggio sull’effettiva pubblicazione. Il RPTC svolge, come previsto dall’art. 43 del d.lgs. n. 33/2013, l’attività di controllo sull’adempimento degli obblighi di pubblicazione, attraverso un monitoraggio su base periodica che varia a seconda della tipologia di dati come indicato nell’Allegato; al fine di agevolare l’attività di controllo e monitoraggio del RPCT, di norma, </w:t>
      </w:r>
      <w:r w:rsidRPr="006711BE">
        <w:rPr>
          <w:rFonts w:ascii="Verdana" w:hAnsi="Verdana" w:cs="Times New Roman"/>
          <w:b/>
          <w:bCs/>
          <w:sz w:val="24"/>
        </w:rPr>
        <w:t>il responsabile della pubblicazione, dopo aver trasmesso i dati per la pubblicazione, informa tempestivamente il RPCT della pubblicazione</w:t>
      </w:r>
      <w:r w:rsidRPr="006711BE">
        <w:rPr>
          <w:rFonts w:ascii="Verdana" w:hAnsi="Verdana" w:cs="Times New Roman"/>
          <w:sz w:val="24"/>
        </w:rPr>
        <w:t>.</w:t>
      </w:r>
    </w:p>
    <w:p w14:paraId="5C850774" w14:textId="77777777" w:rsidR="007C5CEB" w:rsidRPr="00415E12" w:rsidRDefault="007C5CEB" w:rsidP="00030357">
      <w:pPr>
        <w:spacing w:after="120" w:line="360" w:lineRule="auto"/>
        <w:jc w:val="both"/>
        <w:rPr>
          <w:rFonts w:ascii="Verdana" w:hAnsi="Verdana" w:cs="Times New Roman"/>
          <w:sz w:val="24"/>
        </w:rPr>
      </w:pPr>
      <w:r w:rsidRPr="00415E12">
        <w:rPr>
          <w:rFonts w:ascii="Verdana" w:hAnsi="Verdana" w:cs="Times New Roman"/>
          <w:sz w:val="24"/>
        </w:rPr>
        <w:t>Si aggiunga anche che, nel tempo, il RPCT ha predisposto ordini di servizio indirizzati ai soggetti competenti, contenenti le indicazioni necessarie per la redazione e trasmissione dei dati, informazioni e documenti soggetti agli obblighi di pubblicazione: tale impulso viene costantemente e periodicamente implementato attraverso mail e incontri con il GDL e con l’inserimento di un punto all’ODG delle riunioni consigliari dedicato alla prevenzione della corruzione e trasparenza; inoltre, di regola, l’esito della trasmissione e pubblicazione dei dati viene rendicontata con comunicazione formale al RPCT, con una nota interna, via e-mail, agli indirizzi di posta elettronica a tal fine predisposti.</w:t>
      </w:r>
    </w:p>
    <w:p w14:paraId="767BD6DD" w14:textId="700EBD88" w:rsidR="007C5CEB" w:rsidRPr="006711BE" w:rsidRDefault="007C5CEB" w:rsidP="00030357">
      <w:pPr>
        <w:spacing w:after="120" w:line="360" w:lineRule="auto"/>
        <w:jc w:val="both"/>
        <w:rPr>
          <w:rFonts w:ascii="Verdana" w:hAnsi="Verdana" w:cs="Times New Roman"/>
          <w:sz w:val="24"/>
        </w:rPr>
      </w:pPr>
      <w:r w:rsidRPr="00415E12">
        <w:rPr>
          <w:rFonts w:ascii="Verdana" w:hAnsi="Verdana" w:cs="Times New Roman"/>
          <w:sz w:val="24"/>
        </w:rPr>
        <w:t>Si precisa, inoltre, che, al fine di assicurare l’effettivo inserimento dei dati</w:t>
      </w:r>
      <w:r w:rsidRPr="006711BE">
        <w:rPr>
          <w:rFonts w:ascii="Verdana" w:hAnsi="Verdana" w:cs="Times New Roman"/>
          <w:sz w:val="24"/>
        </w:rPr>
        <w:t xml:space="preserve"> nell’Anagrafe unica delle stazioni appaltanti (AUSA) e fino all’entrata in vigore del sistema di qualificazione delle stazioni appaltanti di cui all’art. 38 del D.lgs. 50/2016, è stato individuato il soggetto preposto all’iscrizione e all’aggiornamento dei dati nella persona d</w:t>
      </w:r>
      <w:r w:rsidR="00AD3212">
        <w:rPr>
          <w:rFonts w:ascii="Verdana" w:hAnsi="Verdana" w:cs="Times New Roman"/>
          <w:sz w:val="24"/>
        </w:rPr>
        <w:t xml:space="preserve">el dott. Antonio Chirico: </w:t>
      </w:r>
      <w:r w:rsidRPr="006711BE">
        <w:rPr>
          <w:rFonts w:ascii="Verdana" w:hAnsi="Verdana" w:cs="Times New Roman"/>
          <w:sz w:val="24"/>
        </w:rPr>
        <w:t xml:space="preserve">l’individuazione di tale </w:t>
      </w:r>
      <w:r w:rsidRPr="006711BE">
        <w:rPr>
          <w:rFonts w:ascii="Verdana" w:hAnsi="Verdana" w:cs="Times New Roman"/>
          <w:b/>
          <w:bCs/>
          <w:sz w:val="24"/>
        </w:rPr>
        <w:t>soggetto responsabile (RASA) dell’inserimento e dell’aggiornamento annuale degli elementi identificativi della stazione appaltante stessa</w:t>
      </w:r>
      <w:r w:rsidRPr="006711BE">
        <w:rPr>
          <w:rFonts w:ascii="Verdana" w:hAnsi="Verdana" w:cs="Times New Roman"/>
          <w:sz w:val="24"/>
        </w:rPr>
        <w:t xml:space="preserve"> è intesa come misura organizzativa di trasparenza in funzione di prevenzione della corruzione.</w:t>
      </w:r>
    </w:p>
    <w:p w14:paraId="07EEC171" w14:textId="77777777" w:rsidR="007C5CEB" w:rsidRPr="006711BE" w:rsidRDefault="007C5CEB" w:rsidP="00030357">
      <w:pPr>
        <w:spacing w:after="120" w:line="360" w:lineRule="auto"/>
        <w:jc w:val="both"/>
        <w:rPr>
          <w:rFonts w:ascii="Verdana" w:hAnsi="Verdana" w:cs="Times New Roman"/>
          <w:sz w:val="24"/>
        </w:rPr>
      </w:pPr>
      <w:bookmarkStart w:id="106" w:name="h.3x8tuzt"/>
      <w:bookmarkEnd w:id="106"/>
      <w:r w:rsidRPr="006711BE">
        <w:rPr>
          <w:rFonts w:ascii="Verdana" w:hAnsi="Verdana" w:cs="Times New Roman"/>
          <w:sz w:val="24"/>
        </w:rPr>
        <w:t xml:space="preserve">Infine, sulla base delle indicazioni fornite dal PNA 2019, poiché la normativa concentra nel RPCT un forte ruolo di impulso per le strategie di prevenzione della </w:t>
      </w:r>
      <w:r w:rsidRPr="006711BE">
        <w:rPr>
          <w:rFonts w:ascii="Verdana" w:hAnsi="Verdana" w:cs="Times New Roman"/>
          <w:sz w:val="24"/>
        </w:rPr>
        <w:lastRenderedPageBreak/>
        <w:t>corruzione, di promozione della trasparenza e di contrasto al riciclaggio</w:t>
      </w:r>
      <w:r w:rsidRPr="006711BE">
        <w:rPr>
          <w:rStyle w:val="Rimandonotaapidipagina"/>
          <w:rFonts w:ascii="Verdana" w:hAnsi="Verdana"/>
          <w:sz w:val="24"/>
          <w:lang w:val="en-US"/>
        </w:rPr>
        <w:footnoteReference w:id="13"/>
      </w:r>
      <w:r w:rsidRPr="006711BE">
        <w:rPr>
          <w:rFonts w:ascii="Verdana" w:hAnsi="Verdana" w:cs="Times New Roman"/>
          <w:sz w:val="24"/>
        </w:rPr>
        <w:t>, le amministrazioni possono valutare e decidere, motivando congruamente, se affidare l’incarico di “</w:t>
      </w:r>
      <w:r w:rsidRPr="006711BE">
        <w:rPr>
          <w:rFonts w:ascii="Verdana" w:hAnsi="Verdana" w:cs="Times New Roman"/>
          <w:b/>
          <w:bCs/>
          <w:sz w:val="24"/>
        </w:rPr>
        <w:t>gestore</w:t>
      </w:r>
      <w:r w:rsidRPr="006711BE">
        <w:rPr>
          <w:rFonts w:ascii="Verdana" w:hAnsi="Verdana" w:cs="Times New Roman"/>
          <w:sz w:val="24"/>
        </w:rPr>
        <w:t xml:space="preserve">” delle segnalazioni di operazioni sospette al RPCT oppure ad altri soggetti già eventualmente provvisti di idonee competenze e risorse organizzative, garantendo, in tale ipotesi, meccanismi di coordinamento tra RPCT e il soggetto “gestore”; l’ente, </w:t>
      </w:r>
      <w:r w:rsidRPr="006711BE">
        <w:rPr>
          <w:rFonts w:ascii="Verdana" w:hAnsi="Verdana" w:cs="Times New Roman"/>
          <w:b/>
          <w:bCs/>
          <w:sz w:val="24"/>
          <w:u w:val="single"/>
        </w:rPr>
        <w:t>nel corso del triennio</w:t>
      </w:r>
      <w:r w:rsidRPr="006711BE">
        <w:rPr>
          <w:rFonts w:ascii="Verdana" w:hAnsi="Verdana" w:cs="Times New Roman"/>
          <w:sz w:val="24"/>
        </w:rPr>
        <w:t>, valuterà l’adeguamento alla normativa in materia di antiriciclaggio.</w:t>
      </w:r>
    </w:p>
    <w:p w14:paraId="660C9EC7" w14:textId="29AF142E" w:rsidR="00D73114" w:rsidRPr="006711BE" w:rsidRDefault="00D73114" w:rsidP="00642E9A">
      <w:pPr>
        <w:pStyle w:val="Titolo2"/>
        <w:spacing w:line="360" w:lineRule="auto"/>
        <w:rPr>
          <w:rFonts w:ascii="Verdana" w:hAnsi="Verdana"/>
          <w:sz w:val="28"/>
          <w:szCs w:val="28"/>
        </w:rPr>
      </w:pPr>
      <w:bookmarkStart w:id="107" w:name="_Toc185845807"/>
      <w:bookmarkStart w:id="108" w:name="_Hlk102070281"/>
      <w:bookmarkEnd w:id="105"/>
      <w:r w:rsidRPr="006711BE">
        <w:rPr>
          <w:rFonts w:ascii="Verdana" w:hAnsi="Verdana"/>
          <w:sz w:val="28"/>
          <w:szCs w:val="28"/>
        </w:rPr>
        <w:t>La programmazione operativa</w:t>
      </w:r>
      <w:bookmarkEnd w:id="107"/>
    </w:p>
    <w:p w14:paraId="54931D38" w14:textId="43E75ABA" w:rsidR="00182019" w:rsidRDefault="00182019" w:rsidP="00030357">
      <w:pPr>
        <w:spacing w:after="120" w:line="360" w:lineRule="auto"/>
        <w:jc w:val="both"/>
        <w:rPr>
          <w:rFonts w:ascii="Verdana" w:hAnsi="Verdana" w:cs="Times New Roman"/>
          <w:sz w:val="24"/>
        </w:rPr>
      </w:pPr>
      <w:bookmarkStart w:id="109" w:name="h.45jfvxd"/>
      <w:bookmarkStart w:id="110" w:name="h.zu0gcz"/>
      <w:bookmarkStart w:id="111" w:name="_Hlk67160633"/>
      <w:bookmarkStart w:id="112" w:name="_Hlk102070295"/>
      <w:bookmarkEnd w:id="108"/>
      <w:bookmarkEnd w:id="109"/>
      <w:bookmarkEnd w:id="110"/>
      <w:r w:rsidRPr="00182019">
        <w:rPr>
          <w:rFonts w:ascii="Verdana" w:hAnsi="Verdana" w:cs="Times New Roman"/>
          <w:sz w:val="24"/>
        </w:rPr>
        <w:t xml:space="preserve">Nello schema allegato al presente piano </w:t>
      </w:r>
      <w:r>
        <w:rPr>
          <w:rFonts w:ascii="Verdana" w:hAnsi="Verdana" w:cs="Times New Roman"/>
          <w:sz w:val="24"/>
        </w:rPr>
        <w:t>(</w:t>
      </w:r>
      <w:r w:rsidRPr="00B2598A">
        <w:rPr>
          <w:rFonts w:ascii="Verdana" w:hAnsi="Verdana" w:cs="Times New Roman"/>
          <w:b/>
          <w:bCs/>
          <w:sz w:val="24"/>
          <w:u w:val="single"/>
        </w:rPr>
        <w:t xml:space="preserve">allegato n. </w:t>
      </w:r>
      <w:r w:rsidR="00B2598A" w:rsidRPr="00B2598A">
        <w:rPr>
          <w:rFonts w:ascii="Verdana" w:hAnsi="Verdana" w:cs="Times New Roman"/>
          <w:b/>
          <w:bCs/>
          <w:sz w:val="24"/>
          <w:u w:val="single"/>
        </w:rPr>
        <w:t>3</w:t>
      </w:r>
      <w:r>
        <w:rPr>
          <w:rFonts w:ascii="Verdana" w:hAnsi="Verdana" w:cs="Times New Roman"/>
          <w:sz w:val="24"/>
        </w:rPr>
        <w:t>) sono</w:t>
      </w:r>
      <w:r w:rsidRPr="00182019">
        <w:rPr>
          <w:rFonts w:ascii="Verdana" w:hAnsi="Verdana" w:cs="Times New Roman"/>
          <w:sz w:val="24"/>
        </w:rPr>
        <w:t xml:space="preserve"> definiti, in relazione alla periodicità dell’aggiornamento fissato dalle norme, i termini entro i quali è prevista l’effettiva pubblicazione di ciascun dato, nonché le modalità stabilite per la vigilanza ed il monitoraggio sull’attuazione degli obblighi. </w:t>
      </w:r>
    </w:p>
    <w:p w14:paraId="41D69E2E" w14:textId="446BADD9" w:rsidR="007C5CEB" w:rsidRDefault="007C5CEB" w:rsidP="00030357">
      <w:pPr>
        <w:spacing w:after="120" w:line="360" w:lineRule="auto"/>
        <w:jc w:val="both"/>
        <w:rPr>
          <w:rFonts w:ascii="Verdana" w:hAnsi="Verdana" w:cs="Times New Roman"/>
          <w:sz w:val="24"/>
        </w:rPr>
      </w:pPr>
      <w:r w:rsidRPr="00182019">
        <w:rPr>
          <w:rFonts w:ascii="Verdana" w:hAnsi="Verdana" w:cs="Times New Roman"/>
          <w:sz w:val="24"/>
        </w:rPr>
        <w:t>È in fase di aggiornamento e continua implementazione l’attività di pubblicazione</w:t>
      </w:r>
      <w:r w:rsidRPr="006711BE">
        <w:rPr>
          <w:rFonts w:ascii="Verdana" w:hAnsi="Verdana" w:cs="Times New Roman"/>
          <w:sz w:val="24"/>
        </w:rPr>
        <w:t xml:space="preserve"> </w:t>
      </w:r>
      <w:bookmarkEnd w:id="111"/>
      <w:r w:rsidRPr="006711BE">
        <w:rPr>
          <w:rFonts w:ascii="Verdana" w:hAnsi="Verdana" w:cs="Times New Roman"/>
          <w:sz w:val="24"/>
        </w:rPr>
        <w:t>dei documenti e delle informazioni oggetto di pubblicazione obbligatoria nelle relative sottosezioni, adeguando i contenuti alle modifiche di cui al</w:t>
      </w:r>
      <w:r w:rsidR="00182019">
        <w:rPr>
          <w:rFonts w:ascii="Verdana" w:hAnsi="Verdana" w:cs="Times New Roman"/>
          <w:sz w:val="24"/>
        </w:rPr>
        <w:t>la delibera 777/2021</w:t>
      </w:r>
      <w:r w:rsidRPr="006711BE">
        <w:rPr>
          <w:rFonts w:ascii="Verdana" w:hAnsi="Verdana" w:cs="Times New Roman"/>
          <w:sz w:val="24"/>
        </w:rPr>
        <w:t xml:space="preserve">, con l’indicazione dei casi in cui non è possibile pubblicare i dati previsti dalla normativa in quanto </w:t>
      </w:r>
      <w:r w:rsidRPr="00182019">
        <w:rPr>
          <w:rFonts w:ascii="Verdana" w:hAnsi="Verdana" w:cs="Times New Roman"/>
          <w:b/>
          <w:bCs/>
          <w:sz w:val="24"/>
        </w:rPr>
        <w:t>non pertinenti</w:t>
      </w:r>
      <w:r w:rsidRPr="006711BE">
        <w:rPr>
          <w:rFonts w:ascii="Verdana" w:hAnsi="Verdana" w:cs="Times New Roman"/>
          <w:sz w:val="24"/>
        </w:rPr>
        <w:t xml:space="preserve"> rispetto alle caratteristiche organizzative o funzion</w:t>
      </w:r>
      <w:r w:rsidRPr="00182019">
        <w:rPr>
          <w:rFonts w:ascii="Verdana" w:hAnsi="Verdana" w:cs="Times New Roman"/>
          <w:sz w:val="24"/>
        </w:rPr>
        <w:t>ali dell’</w:t>
      </w:r>
      <w:r w:rsidR="00182019" w:rsidRPr="00182019">
        <w:rPr>
          <w:rFonts w:ascii="Verdana" w:hAnsi="Verdana" w:cs="Times New Roman"/>
          <w:sz w:val="24"/>
        </w:rPr>
        <w:t>ente</w:t>
      </w:r>
      <w:r w:rsidRPr="00182019">
        <w:rPr>
          <w:rFonts w:ascii="Verdana" w:hAnsi="Verdana" w:cs="Times New Roman"/>
          <w:sz w:val="24"/>
        </w:rPr>
        <w:t xml:space="preserve"> (dati rela</w:t>
      </w:r>
      <w:r w:rsidRPr="006711BE">
        <w:rPr>
          <w:rFonts w:ascii="Verdana" w:hAnsi="Verdana" w:cs="Times New Roman"/>
          <w:sz w:val="24"/>
        </w:rPr>
        <w:t>tivi al personale dirigenziale, alla performance, all’OIV etc.)</w:t>
      </w:r>
      <w:r w:rsidR="00182019">
        <w:rPr>
          <w:rFonts w:ascii="Verdana" w:hAnsi="Verdana" w:cs="Times New Roman"/>
          <w:sz w:val="24"/>
        </w:rPr>
        <w:t>.</w:t>
      </w:r>
    </w:p>
    <w:p w14:paraId="71F93473" w14:textId="680A003C" w:rsidR="00AB0158" w:rsidRDefault="00AB0158" w:rsidP="00030357">
      <w:pPr>
        <w:spacing w:after="120" w:line="360" w:lineRule="auto"/>
        <w:jc w:val="both"/>
        <w:rPr>
          <w:rFonts w:ascii="Verdana" w:hAnsi="Verdana" w:cs="Times New Roman"/>
          <w:sz w:val="24"/>
        </w:rPr>
      </w:pPr>
      <w:r>
        <w:rPr>
          <w:rFonts w:ascii="Verdana" w:hAnsi="Verdana" w:cs="Times New Roman"/>
          <w:sz w:val="24"/>
        </w:rPr>
        <w:t>Di seguito, un prospetto delle attività attuate al 202</w:t>
      </w:r>
      <w:r w:rsidR="00434358">
        <w:rPr>
          <w:rFonts w:ascii="Verdana" w:hAnsi="Verdana" w:cs="Times New Roman"/>
          <w:sz w:val="24"/>
        </w:rPr>
        <w:t>4</w:t>
      </w:r>
      <w:r>
        <w:rPr>
          <w:rFonts w:ascii="Verdana" w:hAnsi="Verdana" w:cs="Times New Roman"/>
          <w:sz w:val="24"/>
        </w:rPr>
        <w:t>:</w:t>
      </w:r>
    </w:p>
    <w:tbl>
      <w:tblPr>
        <w:tblStyle w:val="Grigliatabella"/>
        <w:tblW w:w="0" w:type="auto"/>
        <w:tblLook w:val="04A0" w:firstRow="1" w:lastRow="0" w:firstColumn="1" w:lastColumn="0" w:noHBand="0" w:noVBand="1"/>
      </w:tblPr>
      <w:tblGrid>
        <w:gridCol w:w="4818"/>
        <w:gridCol w:w="4810"/>
      </w:tblGrid>
      <w:tr w:rsidR="00182019" w:rsidRPr="00182019" w14:paraId="05FD7E5A" w14:textId="77777777" w:rsidTr="00182019">
        <w:tc>
          <w:tcPr>
            <w:tcW w:w="4889" w:type="dxa"/>
          </w:tcPr>
          <w:p w14:paraId="1E4D8B14" w14:textId="41BD6EE7" w:rsidR="00182019" w:rsidRPr="00AB0158" w:rsidRDefault="00182019" w:rsidP="007C5CEB">
            <w:pPr>
              <w:spacing w:after="120" w:line="360" w:lineRule="auto"/>
              <w:rPr>
                <w:rFonts w:ascii="Verdana" w:hAnsi="Verdana" w:cs="Times New Roman"/>
                <w:b/>
                <w:bCs/>
                <w:sz w:val="20"/>
                <w:szCs w:val="20"/>
              </w:rPr>
            </w:pPr>
            <w:bookmarkStart w:id="113" w:name="_Hlk102070308"/>
            <w:r w:rsidRPr="00AB0158">
              <w:rPr>
                <w:rFonts w:ascii="Verdana" w:hAnsi="Verdana" w:cs="Times New Roman"/>
                <w:b/>
                <w:bCs/>
                <w:sz w:val="20"/>
                <w:szCs w:val="20"/>
              </w:rPr>
              <w:t>ATTIVITA’</w:t>
            </w:r>
          </w:p>
        </w:tc>
        <w:tc>
          <w:tcPr>
            <w:tcW w:w="4889" w:type="dxa"/>
          </w:tcPr>
          <w:p w14:paraId="1FDD406E" w14:textId="4B00B525" w:rsidR="00182019" w:rsidRPr="00AB0158" w:rsidRDefault="00182019" w:rsidP="007C5CEB">
            <w:pPr>
              <w:spacing w:after="120" w:line="360" w:lineRule="auto"/>
              <w:rPr>
                <w:rFonts w:ascii="Verdana" w:hAnsi="Verdana" w:cs="Times New Roman"/>
                <w:b/>
                <w:bCs/>
                <w:sz w:val="20"/>
                <w:szCs w:val="20"/>
              </w:rPr>
            </w:pPr>
            <w:r w:rsidRPr="00AB0158">
              <w:rPr>
                <w:rFonts w:ascii="Verdana" w:hAnsi="Verdana" w:cs="Times New Roman"/>
                <w:b/>
                <w:bCs/>
                <w:sz w:val="20"/>
                <w:szCs w:val="20"/>
              </w:rPr>
              <w:t>STATO ATTUAZIONE</w:t>
            </w:r>
          </w:p>
        </w:tc>
      </w:tr>
      <w:tr w:rsidR="00182019" w:rsidRPr="00182019" w14:paraId="1CD24124" w14:textId="77777777" w:rsidTr="00182019">
        <w:tc>
          <w:tcPr>
            <w:tcW w:w="4889" w:type="dxa"/>
          </w:tcPr>
          <w:p w14:paraId="68E4F39F" w14:textId="0FA21F86" w:rsidR="00182019" w:rsidRPr="00182019" w:rsidRDefault="00AB0158" w:rsidP="007C5CEB">
            <w:pPr>
              <w:spacing w:after="120" w:line="360" w:lineRule="auto"/>
              <w:rPr>
                <w:rFonts w:ascii="Verdana" w:hAnsi="Verdana" w:cs="Times New Roman"/>
                <w:sz w:val="20"/>
                <w:szCs w:val="20"/>
              </w:rPr>
            </w:pPr>
            <w:r>
              <w:rPr>
                <w:rFonts w:ascii="Verdana" w:hAnsi="Verdana" w:cs="Times New Roman"/>
                <w:sz w:val="20"/>
                <w:szCs w:val="20"/>
              </w:rPr>
              <w:t>Revisione sezione AT</w:t>
            </w:r>
          </w:p>
        </w:tc>
        <w:tc>
          <w:tcPr>
            <w:tcW w:w="4889" w:type="dxa"/>
          </w:tcPr>
          <w:p w14:paraId="32630C0E" w14:textId="115D2309" w:rsidR="00182019" w:rsidRPr="00434358" w:rsidRDefault="008017F8" w:rsidP="007C5CEB">
            <w:pPr>
              <w:spacing w:after="120" w:line="360" w:lineRule="auto"/>
              <w:rPr>
                <w:rFonts w:ascii="Verdana" w:hAnsi="Verdana" w:cs="Times New Roman"/>
                <w:sz w:val="20"/>
                <w:szCs w:val="20"/>
              </w:rPr>
            </w:pPr>
            <w:r>
              <w:rPr>
                <w:rFonts w:ascii="Verdana" w:hAnsi="Verdana" w:cs="Times New Roman"/>
                <w:sz w:val="20"/>
                <w:szCs w:val="20"/>
              </w:rPr>
              <w:t>In attuazione</w:t>
            </w:r>
          </w:p>
        </w:tc>
      </w:tr>
      <w:tr w:rsidR="00AD3212" w:rsidRPr="00AD3212" w14:paraId="7E6F48EB" w14:textId="77777777" w:rsidTr="00182019">
        <w:tc>
          <w:tcPr>
            <w:tcW w:w="4889" w:type="dxa"/>
          </w:tcPr>
          <w:p w14:paraId="4919C391" w14:textId="4906C7B5" w:rsidR="00182019" w:rsidRPr="00AD3212" w:rsidRDefault="00AB0158" w:rsidP="007C5CEB">
            <w:pPr>
              <w:spacing w:after="120" w:line="360" w:lineRule="auto"/>
              <w:rPr>
                <w:rFonts w:ascii="Verdana" w:hAnsi="Verdana" w:cs="Times New Roman"/>
                <w:sz w:val="20"/>
                <w:szCs w:val="20"/>
              </w:rPr>
            </w:pPr>
            <w:r w:rsidRPr="00AD3212">
              <w:rPr>
                <w:rFonts w:ascii="Verdana" w:hAnsi="Verdana" w:cs="Times New Roman"/>
                <w:sz w:val="20"/>
                <w:szCs w:val="20"/>
              </w:rPr>
              <w:t>Pagina dedicata agli Stakeholders</w:t>
            </w:r>
          </w:p>
        </w:tc>
        <w:tc>
          <w:tcPr>
            <w:tcW w:w="4889" w:type="dxa"/>
          </w:tcPr>
          <w:p w14:paraId="7C706212" w14:textId="2B1A7983" w:rsidR="00182019" w:rsidRPr="00AD3212" w:rsidRDefault="008017F8" w:rsidP="007C5CEB">
            <w:pPr>
              <w:spacing w:after="120" w:line="360" w:lineRule="auto"/>
              <w:rPr>
                <w:rFonts w:ascii="Verdana" w:hAnsi="Verdana" w:cs="Times New Roman"/>
                <w:sz w:val="20"/>
                <w:szCs w:val="20"/>
              </w:rPr>
            </w:pPr>
            <w:r>
              <w:rPr>
                <w:rFonts w:ascii="Verdana" w:hAnsi="Verdana" w:cs="Times New Roman"/>
                <w:sz w:val="20"/>
                <w:szCs w:val="20"/>
              </w:rPr>
              <w:t>In attuazione</w:t>
            </w:r>
          </w:p>
        </w:tc>
      </w:tr>
      <w:tr w:rsidR="00AD3212" w:rsidRPr="00AD3212" w14:paraId="42B710D7" w14:textId="77777777" w:rsidTr="00182019">
        <w:tc>
          <w:tcPr>
            <w:tcW w:w="4889" w:type="dxa"/>
          </w:tcPr>
          <w:p w14:paraId="0E4D4D4B" w14:textId="41A6D585" w:rsidR="00AB0158" w:rsidRPr="00AD3212" w:rsidRDefault="00AB0158" w:rsidP="00AB0158">
            <w:pPr>
              <w:spacing w:after="120" w:line="360" w:lineRule="auto"/>
              <w:rPr>
                <w:rFonts w:ascii="Verdana" w:hAnsi="Verdana" w:cs="Times New Roman"/>
                <w:sz w:val="20"/>
                <w:szCs w:val="20"/>
              </w:rPr>
            </w:pPr>
            <w:r w:rsidRPr="00AD3212">
              <w:rPr>
                <w:rFonts w:ascii="Verdana" w:hAnsi="Verdana" w:cs="Times New Roman"/>
                <w:sz w:val="20"/>
                <w:szCs w:val="20"/>
              </w:rPr>
              <w:t xml:space="preserve">Link diretto “Accesso civico generalizzato” con rimando alla sottosezione Altri </w:t>
            </w:r>
            <w:proofErr w:type="spellStart"/>
            <w:r w:rsidRPr="00AD3212">
              <w:rPr>
                <w:rFonts w:ascii="Verdana" w:hAnsi="Verdana" w:cs="Times New Roman"/>
                <w:sz w:val="20"/>
                <w:szCs w:val="20"/>
              </w:rPr>
              <w:t>contenuti</w:t>
            </w:r>
            <w:r w:rsidR="00562F1A" w:rsidRPr="00AD3212">
              <w:rPr>
                <w:rFonts w:ascii="Verdana" w:hAnsi="Verdana" w:cs="Times New Roman"/>
                <w:sz w:val="20"/>
                <w:szCs w:val="20"/>
              </w:rPr>
              <w:t>|</w:t>
            </w:r>
            <w:r w:rsidRPr="00AD3212">
              <w:rPr>
                <w:rFonts w:ascii="Verdana" w:hAnsi="Verdana" w:cs="Times New Roman"/>
                <w:sz w:val="20"/>
                <w:szCs w:val="20"/>
              </w:rPr>
              <w:t>accesso</w:t>
            </w:r>
            <w:proofErr w:type="spellEnd"/>
            <w:r w:rsidRPr="00AD3212">
              <w:rPr>
                <w:rFonts w:ascii="Verdana" w:hAnsi="Verdana" w:cs="Times New Roman"/>
                <w:sz w:val="20"/>
                <w:szCs w:val="20"/>
              </w:rPr>
              <w:t xml:space="preserve"> civico</w:t>
            </w:r>
          </w:p>
        </w:tc>
        <w:tc>
          <w:tcPr>
            <w:tcW w:w="4889" w:type="dxa"/>
          </w:tcPr>
          <w:p w14:paraId="469AFBB4" w14:textId="63F9BDAF" w:rsidR="00AB0158" w:rsidRPr="00AD3212" w:rsidRDefault="008017F8" w:rsidP="00AB0158">
            <w:pPr>
              <w:spacing w:after="120" w:line="360" w:lineRule="auto"/>
              <w:rPr>
                <w:rFonts w:ascii="Verdana" w:hAnsi="Verdana" w:cs="Times New Roman"/>
                <w:sz w:val="20"/>
                <w:szCs w:val="20"/>
              </w:rPr>
            </w:pPr>
            <w:r>
              <w:rPr>
                <w:rFonts w:ascii="Verdana" w:hAnsi="Verdana" w:cs="Times New Roman"/>
                <w:sz w:val="20"/>
                <w:szCs w:val="20"/>
              </w:rPr>
              <w:t>In attuazione</w:t>
            </w:r>
          </w:p>
        </w:tc>
      </w:tr>
      <w:tr w:rsidR="00AB0158" w:rsidRPr="00182019" w14:paraId="3B40764B" w14:textId="77777777" w:rsidTr="00182019">
        <w:tc>
          <w:tcPr>
            <w:tcW w:w="4889" w:type="dxa"/>
          </w:tcPr>
          <w:p w14:paraId="040DE9E4" w14:textId="2EF2F5B3" w:rsidR="00AB0158" w:rsidRPr="00182019" w:rsidRDefault="00AB0158" w:rsidP="00AB0158">
            <w:pPr>
              <w:spacing w:after="120" w:line="360" w:lineRule="auto"/>
              <w:rPr>
                <w:rFonts w:ascii="Verdana" w:hAnsi="Verdana" w:cs="Times New Roman"/>
                <w:sz w:val="20"/>
                <w:szCs w:val="20"/>
              </w:rPr>
            </w:pPr>
            <w:r>
              <w:rPr>
                <w:rFonts w:ascii="Verdana" w:hAnsi="Verdana" w:cs="Times New Roman"/>
                <w:sz w:val="20"/>
                <w:szCs w:val="20"/>
              </w:rPr>
              <w:lastRenderedPageBreak/>
              <w:t>Accessibilità del sito e dei documenti in AT</w:t>
            </w:r>
          </w:p>
        </w:tc>
        <w:tc>
          <w:tcPr>
            <w:tcW w:w="4889" w:type="dxa"/>
          </w:tcPr>
          <w:p w14:paraId="24D284E1" w14:textId="1E5194C2" w:rsidR="00AB0158" w:rsidRPr="00182019" w:rsidRDefault="00AB0158" w:rsidP="00AB0158">
            <w:pPr>
              <w:spacing w:after="120" w:line="360" w:lineRule="auto"/>
              <w:rPr>
                <w:rFonts w:ascii="Verdana" w:hAnsi="Verdana" w:cs="Times New Roman"/>
                <w:sz w:val="20"/>
                <w:szCs w:val="20"/>
              </w:rPr>
            </w:pPr>
            <w:r>
              <w:rPr>
                <w:rFonts w:ascii="Verdana" w:hAnsi="Verdana" w:cs="Times New Roman"/>
                <w:sz w:val="20"/>
                <w:szCs w:val="20"/>
              </w:rPr>
              <w:t>In attuazione</w:t>
            </w:r>
          </w:p>
        </w:tc>
      </w:tr>
      <w:bookmarkEnd w:id="113"/>
    </w:tbl>
    <w:p w14:paraId="2DA39A0A" w14:textId="77777777" w:rsidR="00182019" w:rsidRPr="006711BE" w:rsidRDefault="00182019" w:rsidP="007C5CEB">
      <w:pPr>
        <w:spacing w:after="120" w:line="360" w:lineRule="auto"/>
        <w:rPr>
          <w:rFonts w:ascii="Verdana" w:hAnsi="Verdana" w:cs="Times New Roman"/>
          <w:sz w:val="24"/>
        </w:rPr>
      </w:pPr>
    </w:p>
    <w:p w14:paraId="6159FC94" w14:textId="5926E1ED" w:rsidR="007C5CEB" w:rsidRPr="006711BE" w:rsidRDefault="007C5CEB" w:rsidP="00030357">
      <w:pPr>
        <w:spacing w:after="120" w:line="360" w:lineRule="auto"/>
        <w:jc w:val="both"/>
        <w:rPr>
          <w:rFonts w:ascii="Verdana" w:hAnsi="Verdana" w:cs="Times New Roman"/>
          <w:sz w:val="24"/>
        </w:rPr>
      </w:pPr>
      <w:bookmarkStart w:id="114" w:name="h.3jtnz0s"/>
      <w:bookmarkStart w:id="115" w:name="h.2y3w247"/>
      <w:bookmarkEnd w:id="114"/>
      <w:bookmarkEnd w:id="115"/>
      <w:r w:rsidRPr="006711BE">
        <w:rPr>
          <w:rFonts w:ascii="Verdana" w:hAnsi="Verdana" w:cs="Times New Roman"/>
          <w:sz w:val="24"/>
        </w:rPr>
        <w:t>Si segnala, inoltre, che l’ente si è impegnato a mettere a disposizione sui propri siti web istituzionali dati e documenti (in forma integrale o per estratto, ivi compresi gli allegati) contenenti dati personali, previa verifica che la disciplina in materia di trasparenza contenuta nel d.lgs. 33/2013 o in altre normative, anche di settore, preveda l’obbligo di pubblicazione, in conformità alle disposizioni in materia di protezione dei dati personali</w:t>
      </w:r>
      <w:r w:rsidR="00AB0158">
        <w:rPr>
          <w:rStyle w:val="Rimandonotaapidipagina"/>
          <w:rFonts w:ascii="Verdana" w:hAnsi="Verdana" w:cs="Times New Roman"/>
          <w:sz w:val="24"/>
        </w:rPr>
        <w:footnoteReference w:id="14"/>
      </w:r>
      <w:r w:rsidR="00CA2539">
        <w:rPr>
          <w:rFonts w:ascii="Verdana" w:hAnsi="Verdana" w:cs="Times New Roman"/>
          <w:sz w:val="24"/>
        </w:rPr>
        <w:t xml:space="preserve"> e avvalendosi</w:t>
      </w:r>
      <w:r w:rsidR="00CA2539" w:rsidRPr="00CA2539">
        <w:rPr>
          <w:rFonts w:ascii="Verdana" w:hAnsi="Verdana" w:cs="Times New Roman"/>
          <w:sz w:val="24"/>
        </w:rPr>
        <w:t xml:space="preserve"> del supporto consultivo del proprio Data </w:t>
      </w:r>
      <w:proofErr w:type="spellStart"/>
      <w:r w:rsidR="00CA2539" w:rsidRPr="00CA2539">
        <w:rPr>
          <w:rFonts w:ascii="Verdana" w:hAnsi="Verdana" w:cs="Times New Roman"/>
          <w:sz w:val="24"/>
        </w:rPr>
        <w:t>Protection</w:t>
      </w:r>
      <w:proofErr w:type="spellEnd"/>
      <w:r w:rsidR="00CA2539" w:rsidRPr="00CA2539">
        <w:rPr>
          <w:rFonts w:ascii="Verdana" w:hAnsi="Verdana" w:cs="Times New Roman"/>
          <w:sz w:val="24"/>
        </w:rPr>
        <w:t xml:space="preserve"> </w:t>
      </w:r>
      <w:proofErr w:type="spellStart"/>
      <w:r w:rsidR="00CA2539" w:rsidRPr="00CA2539">
        <w:rPr>
          <w:rFonts w:ascii="Verdana" w:hAnsi="Verdana" w:cs="Times New Roman"/>
          <w:sz w:val="24"/>
        </w:rPr>
        <w:t>Office</w:t>
      </w:r>
      <w:r w:rsidR="00CA2539">
        <w:rPr>
          <w:rFonts w:ascii="Verdana" w:hAnsi="Verdana" w:cs="Times New Roman"/>
          <w:sz w:val="24"/>
        </w:rPr>
        <w:t>r</w:t>
      </w:r>
      <w:proofErr w:type="spellEnd"/>
      <w:r w:rsidRPr="006711BE">
        <w:rPr>
          <w:rFonts w:ascii="Verdana" w:hAnsi="Verdana" w:cs="Times New Roman"/>
          <w:sz w:val="24"/>
        </w:rPr>
        <w:t>.</w:t>
      </w:r>
    </w:p>
    <w:p w14:paraId="7AE292C2" w14:textId="42C6260F" w:rsidR="00D73114" w:rsidRPr="008017F8" w:rsidRDefault="00D73114" w:rsidP="00642E9A">
      <w:pPr>
        <w:pStyle w:val="Titolo2"/>
        <w:spacing w:line="360" w:lineRule="auto"/>
        <w:rPr>
          <w:rFonts w:ascii="Verdana" w:hAnsi="Verdana"/>
          <w:color w:val="auto"/>
          <w:sz w:val="28"/>
          <w:szCs w:val="28"/>
        </w:rPr>
      </w:pPr>
      <w:bookmarkStart w:id="116" w:name="h.184mhaj"/>
      <w:bookmarkStart w:id="117" w:name="h.3s49zyc"/>
      <w:bookmarkStart w:id="118" w:name="_Toc185845808"/>
      <w:bookmarkStart w:id="119" w:name="_Hlk102070322"/>
      <w:bookmarkEnd w:id="112"/>
      <w:bookmarkEnd w:id="116"/>
      <w:bookmarkEnd w:id="117"/>
      <w:r w:rsidRPr="008017F8">
        <w:rPr>
          <w:rFonts w:ascii="Verdana" w:hAnsi="Verdana"/>
          <w:color w:val="auto"/>
          <w:sz w:val="28"/>
          <w:szCs w:val="28"/>
        </w:rPr>
        <w:t>L’accesso civico</w:t>
      </w:r>
      <w:bookmarkEnd w:id="118"/>
    </w:p>
    <w:p w14:paraId="65066F2E" w14:textId="2F074749" w:rsidR="00586637" w:rsidRPr="008017F8" w:rsidRDefault="00D72DB1" w:rsidP="00030357">
      <w:pPr>
        <w:spacing w:after="120" w:line="360" w:lineRule="auto"/>
        <w:jc w:val="both"/>
        <w:rPr>
          <w:rFonts w:ascii="Verdana" w:hAnsi="Verdana" w:cs="Times New Roman"/>
          <w:i/>
          <w:iCs/>
          <w:sz w:val="24"/>
        </w:rPr>
      </w:pPr>
      <w:bookmarkStart w:id="120" w:name="_Hlk102070334"/>
      <w:bookmarkEnd w:id="119"/>
      <w:r w:rsidRPr="008017F8">
        <w:rPr>
          <w:rStyle w:val="Stile4"/>
        </w:rPr>
        <w:t>L’</w:t>
      </w:r>
      <w:sdt>
        <w:sdtPr>
          <w:rPr>
            <w:rStyle w:val="Stile4"/>
          </w:rPr>
          <w:id w:val="-1935041856"/>
          <w:placeholder>
            <w:docPart w:val="B61EA5C81903491E957030A081239A98"/>
          </w:placeholder>
          <w:dropDownList>
            <w:listItem w:value="Scegliere un elemento."/>
            <w:listItem w:displayText="ORDINE" w:value="ORDINE"/>
            <w:listItem w:displayText="COLLEGIO" w:value="COLLEGIO"/>
          </w:dropDownList>
        </w:sdtPr>
        <w:sdtEndPr>
          <w:rPr>
            <w:rStyle w:val="Stile3"/>
            <w:b/>
            <w:sz w:val="40"/>
          </w:rPr>
        </w:sdtEndPr>
        <w:sdtContent>
          <w:r w:rsidRPr="008017F8">
            <w:rPr>
              <w:rStyle w:val="Stile4"/>
            </w:rPr>
            <w:t>ORDINE</w:t>
          </w:r>
        </w:sdtContent>
      </w:sdt>
      <w:r w:rsidR="00030357" w:rsidRPr="008017F8">
        <w:rPr>
          <w:rFonts w:ascii="Verdana" w:hAnsi="Verdana" w:cs="Times New Roman"/>
          <w:sz w:val="24"/>
        </w:rPr>
        <w:t xml:space="preserve"> </w:t>
      </w:r>
      <w:r w:rsidR="00586637" w:rsidRPr="008017F8">
        <w:rPr>
          <w:rFonts w:ascii="Verdana" w:hAnsi="Verdana" w:cs="Times New Roman"/>
          <w:sz w:val="24"/>
        </w:rPr>
        <w:t xml:space="preserve">ha, inoltre, adeguato la propria organizzazione alle modifiche apportate dal D.lgs. n. 96/2016 alla normativa in materia di trasparenza relativamente alla nuova forma di accesso civico ai dati e documenti pubblici, equivalente a quella che nei sistemi anglosassoni è definita </w:t>
      </w:r>
      <w:r w:rsidR="00586637" w:rsidRPr="008017F8">
        <w:rPr>
          <w:rFonts w:ascii="Verdana" w:hAnsi="Verdana" w:cs="Times New Roman"/>
          <w:i/>
          <w:iCs/>
          <w:sz w:val="24"/>
        </w:rPr>
        <w:t>Freedom of information act (FOIA).</w:t>
      </w:r>
    </w:p>
    <w:p w14:paraId="4BD824DB" w14:textId="58847B49" w:rsidR="00E805F5" w:rsidRPr="00562F1A" w:rsidRDefault="00E805F5" w:rsidP="00E805F5">
      <w:pPr>
        <w:spacing w:after="120" w:line="360" w:lineRule="auto"/>
        <w:rPr>
          <w:rFonts w:ascii="Verdana" w:hAnsi="Verdana" w:cs="Times New Roman"/>
          <w:b/>
          <w:bCs/>
          <w:i/>
          <w:iCs/>
          <w:sz w:val="24"/>
        </w:rPr>
      </w:pPr>
      <w:bookmarkStart w:id="121" w:name="h.4anzqyu"/>
      <w:bookmarkEnd w:id="121"/>
      <w:r w:rsidRPr="00562F1A">
        <w:rPr>
          <w:rFonts w:ascii="Verdana" w:hAnsi="Verdana" w:cs="Times New Roman"/>
          <w:b/>
          <w:bCs/>
          <w:i/>
          <w:iCs/>
          <w:sz w:val="24"/>
        </w:rPr>
        <w:t>Semplice:</w:t>
      </w:r>
    </w:p>
    <w:p w14:paraId="1B314BB0" w14:textId="6A0D1670" w:rsidR="00E805F5" w:rsidRPr="00E805F5" w:rsidRDefault="00E805F5" w:rsidP="00030357">
      <w:pPr>
        <w:spacing w:after="120" w:line="360" w:lineRule="auto"/>
        <w:jc w:val="both"/>
        <w:rPr>
          <w:rFonts w:ascii="Verdana" w:hAnsi="Verdana" w:cs="Times New Roman"/>
          <w:sz w:val="24"/>
        </w:rPr>
      </w:pPr>
      <w:r w:rsidRPr="00E805F5">
        <w:rPr>
          <w:rFonts w:ascii="Verdana" w:hAnsi="Verdana" w:cs="Times New Roman"/>
          <w:sz w:val="24"/>
        </w:rPr>
        <w:t xml:space="preserve">La richiesta di accesso civico deve essere presentata al </w:t>
      </w:r>
      <w:r>
        <w:rPr>
          <w:rFonts w:ascii="Verdana" w:hAnsi="Verdana" w:cs="Times New Roman"/>
          <w:sz w:val="24"/>
        </w:rPr>
        <w:t>RPCT</w:t>
      </w:r>
      <w:r w:rsidRPr="00E805F5">
        <w:rPr>
          <w:rFonts w:ascii="Verdana" w:hAnsi="Verdana" w:cs="Times New Roman"/>
          <w:sz w:val="24"/>
        </w:rPr>
        <w:t>. Le modalità di richiesta sono rappresentate nel Regolamento disciplinante l'accesso pubblicato sulla home page del sito e nella "Sezione Amministrazione Trasparente/Altri contenuti/Accesso civico" del sito istituzionale.</w:t>
      </w:r>
    </w:p>
    <w:p w14:paraId="4D3170FC" w14:textId="7C87FCE9" w:rsidR="00E805F5" w:rsidRPr="00E805F5" w:rsidRDefault="00E805F5" w:rsidP="00030357">
      <w:pPr>
        <w:spacing w:after="120" w:line="360" w:lineRule="auto"/>
        <w:jc w:val="both"/>
        <w:rPr>
          <w:rFonts w:ascii="Verdana" w:hAnsi="Verdana" w:cs="Times New Roman"/>
          <w:sz w:val="24"/>
        </w:rPr>
      </w:pPr>
      <w:r w:rsidRPr="00E805F5">
        <w:rPr>
          <w:rFonts w:ascii="Verdana" w:hAnsi="Verdana" w:cs="Times New Roman"/>
          <w:sz w:val="24"/>
        </w:rPr>
        <w:t xml:space="preserve">Ricevuta la richiesta, il </w:t>
      </w:r>
      <w:r>
        <w:rPr>
          <w:rFonts w:ascii="Verdana" w:hAnsi="Verdana" w:cs="Times New Roman"/>
          <w:sz w:val="24"/>
        </w:rPr>
        <w:t>RPCT</w:t>
      </w:r>
      <w:r w:rsidRPr="00E805F5">
        <w:rPr>
          <w:rFonts w:ascii="Verdana" w:hAnsi="Verdana" w:cs="Times New Roman"/>
          <w:sz w:val="24"/>
        </w:rPr>
        <w:t xml:space="preserve"> si adopera, anche con i competenti uffici, affinché il documento, l'informazione o il dato richiesto, sia pubblicato nel sito e comunica al richiedente l'avvenuta pubblicazione indicando il collegamento ipertestuale a quanto richiesto. Laddove risulti che il documento/dato/Informazione sia stato già pubblicato, </w:t>
      </w:r>
      <w:r>
        <w:rPr>
          <w:rFonts w:ascii="Verdana" w:hAnsi="Verdana" w:cs="Times New Roman"/>
          <w:sz w:val="24"/>
        </w:rPr>
        <w:t>il RPCT</w:t>
      </w:r>
      <w:r w:rsidRPr="00E805F5">
        <w:rPr>
          <w:rFonts w:ascii="Verdana" w:hAnsi="Verdana" w:cs="Times New Roman"/>
          <w:sz w:val="24"/>
        </w:rPr>
        <w:t xml:space="preserve"> indica al richiedente il relativo collegamento ipertestuale.</w:t>
      </w:r>
    </w:p>
    <w:p w14:paraId="22BAA36C" w14:textId="6D1C27F2" w:rsidR="00E805F5" w:rsidRPr="006711BE" w:rsidRDefault="00E805F5" w:rsidP="00030357">
      <w:pPr>
        <w:spacing w:after="120" w:line="360" w:lineRule="auto"/>
        <w:jc w:val="both"/>
        <w:rPr>
          <w:rFonts w:ascii="Verdana" w:hAnsi="Verdana" w:cs="Times New Roman"/>
          <w:sz w:val="24"/>
        </w:rPr>
      </w:pPr>
      <w:r w:rsidRPr="006711BE">
        <w:rPr>
          <w:rFonts w:ascii="Verdana" w:hAnsi="Verdana" w:cs="Times New Roman"/>
          <w:sz w:val="24"/>
        </w:rPr>
        <w:lastRenderedPageBreak/>
        <w:t>Nei casi di ritardo o mancata risposta, il richiedente può ricorrere al titolare del potere sostitutivo che, verificata la sussistenza dell’obbligo di pubblicazione, provvede entro 30 giorni dal ricevimento dell’istanza.</w:t>
      </w:r>
    </w:p>
    <w:p w14:paraId="2AB5477E" w14:textId="6C355437" w:rsidR="00E805F5" w:rsidRPr="00D90C03" w:rsidRDefault="00E805F5" w:rsidP="00030357">
      <w:pPr>
        <w:spacing w:after="120" w:line="360" w:lineRule="auto"/>
        <w:jc w:val="both"/>
        <w:rPr>
          <w:rFonts w:ascii="Verdana" w:hAnsi="Verdana" w:cs="Times New Roman"/>
          <w:b/>
          <w:bCs/>
          <w:sz w:val="24"/>
        </w:rPr>
      </w:pPr>
      <w:r w:rsidRPr="00AD3212">
        <w:rPr>
          <w:rFonts w:ascii="Verdana" w:hAnsi="Verdana" w:cs="Times New Roman"/>
          <w:b/>
          <w:bCs/>
          <w:sz w:val="24"/>
        </w:rPr>
        <w:t>Il titolare del potere sostituivo è il Presidente.</w:t>
      </w:r>
    </w:p>
    <w:p w14:paraId="49B1C2AD" w14:textId="125BBAA5" w:rsidR="00E805F5" w:rsidRDefault="00E805F5" w:rsidP="00030357">
      <w:pPr>
        <w:spacing w:after="120" w:line="360" w:lineRule="auto"/>
        <w:jc w:val="both"/>
        <w:rPr>
          <w:rFonts w:ascii="Verdana" w:hAnsi="Verdana" w:cs="Times New Roman"/>
          <w:sz w:val="24"/>
        </w:rPr>
      </w:pPr>
      <w:r w:rsidRPr="00E805F5">
        <w:rPr>
          <w:rFonts w:ascii="Verdana" w:hAnsi="Verdana" w:cs="Times New Roman"/>
          <w:sz w:val="24"/>
        </w:rPr>
        <w:t xml:space="preserve">I riferimenti sia del </w:t>
      </w:r>
      <w:r>
        <w:rPr>
          <w:rFonts w:ascii="Verdana" w:hAnsi="Verdana" w:cs="Times New Roman"/>
          <w:sz w:val="24"/>
        </w:rPr>
        <w:t>RPCT</w:t>
      </w:r>
      <w:r w:rsidRPr="00E805F5">
        <w:rPr>
          <w:rFonts w:ascii="Verdana" w:hAnsi="Verdana" w:cs="Times New Roman"/>
          <w:sz w:val="24"/>
        </w:rPr>
        <w:t xml:space="preserve"> che del titolare del potere sostitutivo, ai fini dell'esercizio dell'accesso civico, sono reperibili nel sito istituzionale, "Sezione Amministrazione trasparente/altri contenuti/accesso civico".</w:t>
      </w:r>
    </w:p>
    <w:p w14:paraId="2A7ADE4A" w14:textId="77777777" w:rsidR="00586637" w:rsidRPr="006711BE" w:rsidRDefault="00586637" w:rsidP="00030357">
      <w:pPr>
        <w:spacing w:after="120" w:line="360" w:lineRule="auto"/>
        <w:jc w:val="both"/>
        <w:rPr>
          <w:rFonts w:ascii="Verdana" w:hAnsi="Verdana" w:cs="Times New Roman"/>
          <w:sz w:val="24"/>
        </w:rPr>
      </w:pPr>
      <w:r w:rsidRPr="006711BE">
        <w:rPr>
          <w:rFonts w:ascii="Verdana" w:hAnsi="Verdana" w:cs="Times New Roman"/>
          <w:sz w:val="24"/>
        </w:rPr>
        <w:t>Le richieste di accesso civico e di accesso, in caso di ritardo o mancata risposta da parte del responsabile della trasparenza, possono essere inviate all’indirizzo mail/</w:t>
      </w:r>
      <w:proofErr w:type="spellStart"/>
      <w:r w:rsidRPr="006711BE">
        <w:rPr>
          <w:rFonts w:ascii="Verdana" w:hAnsi="Verdana" w:cs="Times New Roman"/>
          <w:sz w:val="24"/>
        </w:rPr>
        <w:t>Pec</w:t>
      </w:r>
      <w:proofErr w:type="spellEnd"/>
      <w:r w:rsidRPr="006711BE">
        <w:rPr>
          <w:rFonts w:ascii="Verdana" w:hAnsi="Verdana" w:cs="Times New Roman"/>
          <w:sz w:val="24"/>
        </w:rPr>
        <w:t xml:space="preserve"> della segreteria.</w:t>
      </w:r>
    </w:p>
    <w:p w14:paraId="6C0F9F75" w14:textId="0EEDA2C4" w:rsidR="00B53670" w:rsidRPr="00562F1A" w:rsidRDefault="00B53670" w:rsidP="00B53670">
      <w:pPr>
        <w:spacing w:after="120" w:line="360" w:lineRule="auto"/>
        <w:rPr>
          <w:rFonts w:ascii="Verdana" w:hAnsi="Verdana" w:cs="Times New Roman"/>
          <w:b/>
          <w:bCs/>
          <w:i/>
          <w:iCs/>
          <w:sz w:val="24"/>
        </w:rPr>
      </w:pPr>
      <w:bookmarkStart w:id="122" w:name="h.2pta16n"/>
      <w:bookmarkEnd w:id="122"/>
      <w:r w:rsidRPr="00562F1A">
        <w:rPr>
          <w:rFonts w:ascii="Verdana" w:hAnsi="Verdana" w:cs="Times New Roman"/>
          <w:b/>
          <w:bCs/>
          <w:i/>
          <w:iCs/>
          <w:sz w:val="24"/>
        </w:rPr>
        <w:t>Accesso civico generalizzato:</w:t>
      </w:r>
    </w:p>
    <w:p w14:paraId="2E652F62" w14:textId="7883CF4B" w:rsidR="00B53670" w:rsidRPr="00B53670" w:rsidRDefault="00B53670" w:rsidP="00030357">
      <w:pPr>
        <w:spacing w:after="120" w:line="360" w:lineRule="auto"/>
        <w:jc w:val="both"/>
        <w:rPr>
          <w:rFonts w:ascii="Verdana" w:hAnsi="Verdana" w:cs="Times New Roman"/>
          <w:sz w:val="24"/>
        </w:rPr>
      </w:pPr>
      <w:r w:rsidRPr="00B53670">
        <w:rPr>
          <w:rFonts w:ascii="Verdana" w:hAnsi="Verdana" w:cs="Times New Roman"/>
          <w:sz w:val="24"/>
        </w:rPr>
        <w:t>La richiesta di accesso civico generalizzato ha ad oggetto dati e documenti detenuti dall'ente ulteriori rispetto a quelli c.d. a pubblicazione obbligatoria e deve essere presentata alla Segreteria con le modalità descritte nel Regolamento disciplinante l'accesso pubblicato sulla home page del sito e nella Sezione Amministrazione Trasparente/Altri contenuti/accesso civico concernente dati e documenti ulteriori".</w:t>
      </w:r>
    </w:p>
    <w:p w14:paraId="6A7352BB" w14:textId="6090ABEA" w:rsidR="00B53670" w:rsidRPr="006711BE" w:rsidRDefault="00B53670" w:rsidP="00030357">
      <w:pPr>
        <w:spacing w:after="120" w:line="360" w:lineRule="auto"/>
        <w:jc w:val="both"/>
        <w:rPr>
          <w:rFonts w:ascii="Verdana" w:hAnsi="Verdana" w:cs="Times New Roman"/>
          <w:sz w:val="24"/>
        </w:rPr>
      </w:pPr>
      <w:r w:rsidRPr="006711BE">
        <w:rPr>
          <w:rFonts w:ascii="Verdana" w:hAnsi="Verdana" w:cs="Times New Roman"/>
          <w:sz w:val="24"/>
        </w:rPr>
        <w:t>Resta inteso che il RPD</w:t>
      </w:r>
      <w:r>
        <w:rPr>
          <w:rFonts w:ascii="Verdana" w:hAnsi="Verdana" w:cs="Times New Roman"/>
          <w:sz w:val="24"/>
        </w:rPr>
        <w:t xml:space="preserve"> - responsabile protezione dati -</w:t>
      </w:r>
      <w:r w:rsidRPr="006711BE">
        <w:rPr>
          <w:rFonts w:ascii="Verdana" w:hAnsi="Verdana" w:cs="Times New Roman"/>
          <w:sz w:val="24"/>
        </w:rPr>
        <w:t xml:space="preserve"> dell’ente rimane per le questioni di carattere generale riguardanti la protezione dei dati personali - nel </w:t>
      </w:r>
      <w:r w:rsidR="001A5392" w:rsidRPr="006711BE">
        <w:rPr>
          <w:rFonts w:ascii="Verdana" w:hAnsi="Verdana" w:cs="Times New Roman"/>
          <w:sz w:val="24"/>
        </w:rPr>
        <w:t>caso, ad esempio,</w:t>
      </w:r>
      <w:r w:rsidRPr="006711BE">
        <w:rPr>
          <w:rFonts w:ascii="Verdana" w:hAnsi="Verdana" w:cs="Times New Roman"/>
          <w:sz w:val="24"/>
        </w:rPr>
        <w:t xml:space="preserve"> delle istanze di riesame di decisioni sull’accesso civico generalizzato - una figura di riferimento per il RPCT, a cui chiedere supporto – art. 39, 1 comma, </w:t>
      </w:r>
      <w:proofErr w:type="spellStart"/>
      <w:r w:rsidRPr="006711BE">
        <w:rPr>
          <w:rFonts w:ascii="Verdana" w:hAnsi="Verdana" w:cs="Times New Roman"/>
          <w:sz w:val="24"/>
        </w:rPr>
        <w:t>lett</w:t>
      </w:r>
      <w:proofErr w:type="spellEnd"/>
      <w:r w:rsidRPr="006711BE">
        <w:rPr>
          <w:rFonts w:ascii="Verdana" w:hAnsi="Verdana" w:cs="Times New Roman"/>
          <w:sz w:val="24"/>
        </w:rPr>
        <w:t xml:space="preserve"> a) del RGPD - nell’ambito di un rapporto di collaborazione interna fra gli uffici, ancor prima di richiedere il parere del Garante per la Privacy.</w:t>
      </w:r>
    </w:p>
    <w:p w14:paraId="664E6FA3" w14:textId="1DE38F20" w:rsidR="00B53670" w:rsidRDefault="00B53670" w:rsidP="00030357">
      <w:pPr>
        <w:spacing w:after="120" w:line="360" w:lineRule="auto"/>
        <w:jc w:val="both"/>
        <w:rPr>
          <w:rFonts w:ascii="Verdana" w:hAnsi="Verdana" w:cs="Times New Roman"/>
          <w:sz w:val="24"/>
        </w:rPr>
      </w:pPr>
      <w:r w:rsidRPr="00B53670">
        <w:rPr>
          <w:rFonts w:ascii="Verdana" w:hAnsi="Verdana" w:cs="Times New Roman"/>
          <w:sz w:val="24"/>
        </w:rPr>
        <w:t xml:space="preserve">L'accesso civico generalizzato è gestito dal </w:t>
      </w:r>
      <w:r>
        <w:rPr>
          <w:rFonts w:ascii="Verdana" w:hAnsi="Verdana" w:cs="Times New Roman"/>
          <w:sz w:val="24"/>
        </w:rPr>
        <w:t>Presidente quale responsabile della segreteria</w:t>
      </w:r>
      <w:r w:rsidRPr="00B53670">
        <w:rPr>
          <w:rFonts w:ascii="Verdana" w:hAnsi="Verdana" w:cs="Times New Roman"/>
          <w:sz w:val="24"/>
        </w:rPr>
        <w:t>.</w:t>
      </w:r>
    </w:p>
    <w:p w14:paraId="5383955D" w14:textId="4F2CF7AF" w:rsidR="00802D78" w:rsidRPr="006711BE" w:rsidRDefault="00802D78" w:rsidP="00802D78">
      <w:pPr>
        <w:pStyle w:val="Titolo2"/>
        <w:spacing w:line="360" w:lineRule="auto"/>
        <w:rPr>
          <w:rFonts w:ascii="Verdana" w:hAnsi="Verdana"/>
          <w:sz w:val="28"/>
          <w:szCs w:val="28"/>
        </w:rPr>
      </w:pPr>
      <w:bookmarkStart w:id="123" w:name="_Toc185845809"/>
      <w:r w:rsidRPr="006711BE">
        <w:rPr>
          <w:rFonts w:ascii="Verdana" w:hAnsi="Verdana"/>
          <w:sz w:val="28"/>
          <w:szCs w:val="28"/>
        </w:rPr>
        <w:t xml:space="preserve">La </w:t>
      </w:r>
      <w:r>
        <w:rPr>
          <w:rFonts w:ascii="Verdana" w:hAnsi="Verdana"/>
          <w:sz w:val="28"/>
          <w:szCs w:val="28"/>
        </w:rPr>
        <w:t>trasparenza nei contratti pubblici</w:t>
      </w:r>
      <w:bookmarkEnd w:id="123"/>
    </w:p>
    <w:p w14:paraId="314DFA38" w14:textId="0B981472" w:rsidR="00802D78" w:rsidRPr="00802D78" w:rsidRDefault="00D72DB1" w:rsidP="00802D78">
      <w:pPr>
        <w:spacing w:after="120" w:line="360" w:lineRule="auto"/>
        <w:jc w:val="both"/>
        <w:rPr>
          <w:rFonts w:ascii="Verdana" w:hAnsi="Verdana" w:cs="Times New Roman"/>
          <w:sz w:val="24"/>
        </w:rPr>
      </w:pPr>
      <w:r>
        <w:rPr>
          <w:rStyle w:val="Stile4"/>
        </w:rPr>
        <w:t>L’</w:t>
      </w:r>
      <w:sdt>
        <w:sdtPr>
          <w:rPr>
            <w:rStyle w:val="Stile4"/>
          </w:rPr>
          <w:id w:val="-729148321"/>
          <w:placeholder>
            <w:docPart w:val="135928943852491CA88A87861D80EE7F"/>
          </w:placeholder>
          <w:dropDownList>
            <w:listItem w:value="Scegliere un elemento."/>
            <w:listItem w:displayText="ORDINE" w:value="ORDINE"/>
            <w:listItem w:displayText="COLLEGIO" w:value="COLLEGIO"/>
          </w:dropDownList>
        </w:sdtPr>
        <w:sdtEndPr>
          <w:rPr>
            <w:rStyle w:val="Stile3"/>
            <w:b/>
            <w:sz w:val="40"/>
          </w:rPr>
        </w:sdtEndPr>
        <w:sdtContent>
          <w:r>
            <w:rPr>
              <w:rStyle w:val="Stile4"/>
            </w:rPr>
            <w:t>ORDINE</w:t>
          </w:r>
        </w:sdtContent>
      </w:sdt>
      <w:r w:rsidR="00802D78" w:rsidRPr="00802D78">
        <w:rPr>
          <w:rFonts w:ascii="Verdana" w:hAnsi="Verdana" w:cs="Times New Roman"/>
          <w:sz w:val="24"/>
        </w:rPr>
        <w:t xml:space="preserve"> si adegua alla digitalizzazione dei contratti pubblici e procedere a dare trasparenza secondo quanto disposto dalla Delibera n. 264 del 20 giugno 2023, </w:t>
      </w:r>
      <w:r w:rsidR="00802D78" w:rsidRPr="00802D78">
        <w:rPr>
          <w:rFonts w:ascii="Verdana" w:hAnsi="Verdana" w:cs="Times New Roman"/>
          <w:sz w:val="24"/>
        </w:rPr>
        <w:lastRenderedPageBreak/>
        <w:t>come integrata dalla Delibera n. 601 del 19 dicembre 2023</w:t>
      </w:r>
      <w:r w:rsidR="00802D78">
        <w:rPr>
          <w:rFonts w:ascii="Verdana" w:hAnsi="Verdana" w:cs="Times New Roman"/>
          <w:sz w:val="24"/>
        </w:rPr>
        <w:t xml:space="preserve"> attraverso l’utilizzo delle PAD e PCP</w:t>
      </w:r>
      <w:r w:rsidR="00802D78" w:rsidRPr="00802D78">
        <w:rPr>
          <w:rFonts w:ascii="Verdana" w:hAnsi="Verdana" w:cs="Times New Roman"/>
          <w:sz w:val="24"/>
        </w:rPr>
        <w:t>.</w:t>
      </w:r>
    </w:p>
    <w:p w14:paraId="0F99D5F5" w14:textId="3BDDF6BB" w:rsidR="00E166AF" w:rsidRPr="006711BE" w:rsidRDefault="00E166AF" w:rsidP="00642E9A">
      <w:pPr>
        <w:pStyle w:val="Titolo1"/>
        <w:spacing w:line="360" w:lineRule="auto"/>
        <w:rPr>
          <w:rFonts w:ascii="Verdana" w:hAnsi="Verdana"/>
          <w:sz w:val="32"/>
          <w:szCs w:val="32"/>
        </w:rPr>
      </w:pPr>
      <w:bookmarkStart w:id="124" w:name="h.1qoc8b1"/>
      <w:bookmarkStart w:id="125" w:name="_Toc185845810"/>
      <w:bookmarkStart w:id="126" w:name="_Hlk102070406"/>
      <w:bookmarkEnd w:id="120"/>
      <w:bookmarkEnd w:id="124"/>
      <w:r w:rsidRPr="006711BE">
        <w:rPr>
          <w:rFonts w:ascii="Verdana" w:hAnsi="Verdana"/>
          <w:sz w:val="32"/>
          <w:szCs w:val="32"/>
        </w:rPr>
        <w:t>Il monitoraggio e il riesame</w:t>
      </w:r>
      <w:bookmarkEnd w:id="125"/>
    </w:p>
    <w:p w14:paraId="50254573" w14:textId="753258E4" w:rsidR="00E166AF" w:rsidRPr="006711BE" w:rsidRDefault="00E166AF" w:rsidP="00642E9A">
      <w:pPr>
        <w:pStyle w:val="Titolo2"/>
        <w:spacing w:line="360" w:lineRule="auto"/>
        <w:rPr>
          <w:rFonts w:ascii="Verdana" w:hAnsi="Verdana"/>
          <w:sz w:val="28"/>
          <w:szCs w:val="28"/>
        </w:rPr>
      </w:pPr>
      <w:bookmarkStart w:id="127" w:name="_Toc185845811"/>
      <w:r w:rsidRPr="006711BE">
        <w:rPr>
          <w:rFonts w:ascii="Verdana" w:hAnsi="Verdana"/>
          <w:sz w:val="28"/>
          <w:szCs w:val="28"/>
        </w:rPr>
        <w:t>I</w:t>
      </w:r>
      <w:r w:rsidR="00176275" w:rsidRPr="006711BE">
        <w:rPr>
          <w:rFonts w:ascii="Verdana" w:hAnsi="Verdana"/>
          <w:sz w:val="28"/>
          <w:szCs w:val="28"/>
        </w:rPr>
        <w:t>l monitoraggio sull’attuazione delle misure</w:t>
      </w:r>
      <w:bookmarkEnd w:id="127"/>
    </w:p>
    <w:bookmarkEnd w:id="126"/>
    <w:p w14:paraId="0AF41BC8" w14:textId="3A69F29F" w:rsidR="00A32B73" w:rsidRDefault="00AD3212" w:rsidP="00030357">
      <w:pPr>
        <w:spacing w:after="120" w:line="360" w:lineRule="auto"/>
        <w:jc w:val="both"/>
        <w:rPr>
          <w:rFonts w:ascii="Verdana" w:hAnsi="Verdana" w:cs="Times New Roman"/>
          <w:sz w:val="24"/>
        </w:rPr>
      </w:pPr>
      <w:r>
        <w:rPr>
          <w:rStyle w:val="Stile4"/>
        </w:rPr>
        <w:t>L’</w:t>
      </w:r>
      <w:sdt>
        <w:sdtPr>
          <w:rPr>
            <w:rStyle w:val="Stile4"/>
          </w:rPr>
          <w:id w:val="-2047831292"/>
          <w:placeholder>
            <w:docPart w:val="F1AB7BC176F44574B02DEA9B17183693"/>
          </w:placeholder>
          <w:dropDownList>
            <w:listItem w:value="Scegliere un elemento."/>
            <w:listItem w:displayText="ORDINE" w:value="ORDINE"/>
            <w:listItem w:displayText="COLLEGIO" w:value="COLLEGIO"/>
          </w:dropDownList>
        </w:sdtPr>
        <w:sdtEndPr>
          <w:rPr>
            <w:rStyle w:val="Stile3"/>
            <w:b/>
            <w:sz w:val="40"/>
          </w:rPr>
        </w:sdtEndPr>
        <w:sdtContent>
          <w:r>
            <w:rPr>
              <w:rStyle w:val="Stile4"/>
            </w:rPr>
            <w:t>ORDINE</w:t>
          </w:r>
        </w:sdtContent>
      </w:sdt>
      <w:r w:rsidR="00A32B73" w:rsidRPr="006711BE">
        <w:rPr>
          <w:rFonts w:ascii="Verdana" w:hAnsi="Verdana" w:cs="Times New Roman"/>
          <w:sz w:val="24"/>
        </w:rPr>
        <w:t xml:space="preserve">, al </w:t>
      </w:r>
      <w:r w:rsidR="00A32B73" w:rsidRPr="00030357">
        <w:rPr>
          <w:rFonts w:ascii="Verdana" w:hAnsi="Verdana" w:cs="Times New Roman"/>
          <w:sz w:val="24"/>
        </w:rPr>
        <w:t>fine</w:t>
      </w:r>
      <w:r w:rsidR="00A32B73" w:rsidRPr="006711BE">
        <w:rPr>
          <w:rFonts w:ascii="Verdana" w:hAnsi="Verdana" w:cs="Times New Roman"/>
          <w:sz w:val="24"/>
        </w:rPr>
        <w:t xml:space="preserve"> di </w:t>
      </w:r>
      <w:r w:rsidR="00A32B73" w:rsidRPr="00030357">
        <w:rPr>
          <w:rFonts w:ascii="Verdana" w:hAnsi="Verdana" w:cs="Times New Roman"/>
          <w:sz w:val="24"/>
        </w:rPr>
        <w:t>garantire continuità</w:t>
      </w:r>
      <w:r w:rsidR="00A32B73" w:rsidRPr="006711BE">
        <w:rPr>
          <w:rFonts w:ascii="Verdana" w:hAnsi="Verdana" w:cs="Times New Roman"/>
          <w:sz w:val="24"/>
        </w:rPr>
        <w:t xml:space="preserve"> nell’attività di controllo e vigilanza del </w:t>
      </w:r>
      <w:r w:rsidR="00A32B73" w:rsidRPr="00030357">
        <w:rPr>
          <w:rFonts w:ascii="Verdana" w:hAnsi="Verdana" w:cs="Times New Roman"/>
          <w:sz w:val="24"/>
        </w:rPr>
        <w:t>RPCT sull’attuazione del Piano, si è dotato</w:t>
      </w:r>
      <w:r w:rsidR="00A32B73" w:rsidRPr="006711BE">
        <w:rPr>
          <w:rFonts w:ascii="Verdana" w:hAnsi="Verdana" w:cs="Times New Roman"/>
          <w:sz w:val="24"/>
        </w:rPr>
        <w:t xml:space="preserve"> dello </w:t>
      </w:r>
      <w:r w:rsidR="00A32B73" w:rsidRPr="006711BE">
        <w:rPr>
          <w:rFonts w:ascii="Verdana" w:hAnsi="Verdana" w:cs="Times New Roman"/>
          <w:b/>
          <w:bCs/>
          <w:sz w:val="24"/>
        </w:rPr>
        <w:t>strumento di monitoraggio semestrale</w:t>
      </w:r>
      <w:r w:rsidR="00A32B73" w:rsidRPr="006711BE">
        <w:rPr>
          <w:rFonts w:ascii="Verdana" w:hAnsi="Verdana" w:cs="Times New Roman"/>
          <w:sz w:val="24"/>
        </w:rPr>
        <w:t xml:space="preserve"> - giugno di ogni anno - con il quale monitorare e valutare lo stato di avanzamento dei lavori; in particolare, sono state utilizzate delle check list specifiche e dedicate ai vari ambiti di vigilanza: una in materia di anticorruzione, una in materia di trasparenza e una relativa ai rapporti intrattenuti con gli operatori economici esterni.</w:t>
      </w:r>
    </w:p>
    <w:p w14:paraId="72E33D72" w14:textId="311F9DCC" w:rsidR="00B2598A" w:rsidRPr="00802D78" w:rsidRDefault="00B2598A" w:rsidP="00030357">
      <w:pPr>
        <w:spacing w:after="120" w:line="360" w:lineRule="auto"/>
        <w:jc w:val="both"/>
        <w:rPr>
          <w:rFonts w:ascii="Verdana" w:hAnsi="Verdana" w:cs="Times New Roman"/>
          <w:sz w:val="24"/>
        </w:rPr>
      </w:pPr>
      <w:bookmarkStart w:id="128" w:name="_Hlk124346928"/>
      <w:r w:rsidRPr="00802D78">
        <w:rPr>
          <w:rFonts w:ascii="Verdana" w:hAnsi="Verdana" w:cs="Times New Roman"/>
          <w:b/>
          <w:bCs/>
          <w:sz w:val="24"/>
          <w:u w:val="single"/>
        </w:rPr>
        <w:t>Anche per il 202</w:t>
      </w:r>
      <w:r w:rsidR="00802D78" w:rsidRPr="00802D78">
        <w:rPr>
          <w:rFonts w:ascii="Verdana" w:hAnsi="Verdana" w:cs="Times New Roman"/>
          <w:b/>
          <w:bCs/>
          <w:sz w:val="24"/>
          <w:u w:val="single"/>
        </w:rPr>
        <w:t>5</w:t>
      </w:r>
      <w:r w:rsidRPr="00802D78">
        <w:rPr>
          <w:rFonts w:ascii="Verdana" w:hAnsi="Verdana" w:cs="Times New Roman"/>
          <w:sz w:val="24"/>
        </w:rPr>
        <w:t>, l’ente prevede almeno di eseguire il monitoraggio semplificato previsto dal PNA 2022 per le amministrazioni/enti con dipendenti da 1 a 15:</w:t>
      </w:r>
    </w:p>
    <w:p w14:paraId="1F1DE622" w14:textId="70B791B9" w:rsidR="00B2598A" w:rsidRPr="00802D78" w:rsidRDefault="00B2598A" w:rsidP="00030357">
      <w:pPr>
        <w:spacing w:after="120" w:line="360" w:lineRule="auto"/>
        <w:jc w:val="both"/>
        <w:rPr>
          <w:rFonts w:ascii="Verdana" w:hAnsi="Verdana" w:cs="Times New Roman"/>
          <w:sz w:val="24"/>
        </w:rPr>
      </w:pPr>
      <w:r w:rsidRPr="00802D78">
        <w:rPr>
          <w:rFonts w:ascii="Verdana" w:hAnsi="Verdana" w:cs="Times New Roman"/>
          <w:sz w:val="24"/>
        </w:rPr>
        <w:t>Tabella 7 - Monitoraggio per amministrazioni con dipendenti da 1 a 15</w:t>
      </w:r>
    </w:p>
    <w:tbl>
      <w:tblPr>
        <w:tblStyle w:val="Grigliatabella"/>
        <w:tblW w:w="0" w:type="auto"/>
        <w:tblLook w:val="04A0" w:firstRow="1" w:lastRow="0" w:firstColumn="1" w:lastColumn="0" w:noHBand="0" w:noVBand="1"/>
      </w:tblPr>
      <w:tblGrid>
        <w:gridCol w:w="2904"/>
        <w:gridCol w:w="6724"/>
      </w:tblGrid>
      <w:tr w:rsidR="00B2598A" w:rsidRPr="00B2598A" w14:paraId="2B7AF81C" w14:textId="77777777" w:rsidTr="00B2598A">
        <w:tc>
          <w:tcPr>
            <w:tcW w:w="9778" w:type="dxa"/>
            <w:gridSpan w:val="2"/>
            <w:shd w:val="clear" w:color="auto" w:fill="9CC2E5" w:themeFill="accent5" w:themeFillTint="99"/>
          </w:tcPr>
          <w:p w14:paraId="21433CAA" w14:textId="7DF8DAB1" w:rsidR="00B2598A" w:rsidRPr="00B2598A" w:rsidRDefault="00B2598A" w:rsidP="00B2598A">
            <w:pPr>
              <w:spacing w:after="120" w:line="360" w:lineRule="auto"/>
              <w:jc w:val="center"/>
              <w:rPr>
                <w:rFonts w:ascii="Verdana" w:hAnsi="Verdana" w:cs="Times New Roman"/>
                <w:sz w:val="20"/>
                <w:szCs w:val="20"/>
              </w:rPr>
            </w:pPr>
            <w:bookmarkStart w:id="129" w:name="_Hlk124346946"/>
            <w:bookmarkEnd w:id="128"/>
            <w:r w:rsidRPr="00B2598A">
              <w:rPr>
                <w:rFonts w:ascii="Verdana" w:hAnsi="Verdana" w:cs="Times New Roman"/>
                <w:sz w:val="20"/>
                <w:szCs w:val="20"/>
              </w:rPr>
              <w:t>Monitoraggio per amministrazioni/enti con dipendenti da 1 a 15</w:t>
            </w:r>
          </w:p>
        </w:tc>
      </w:tr>
      <w:tr w:rsidR="00B2598A" w:rsidRPr="00B2598A" w14:paraId="4D4646BB" w14:textId="77777777" w:rsidTr="00B2598A">
        <w:tc>
          <w:tcPr>
            <w:tcW w:w="2943" w:type="dxa"/>
            <w:shd w:val="clear" w:color="auto" w:fill="9CC2E5" w:themeFill="accent5" w:themeFillTint="99"/>
          </w:tcPr>
          <w:p w14:paraId="278D2669" w14:textId="595B3E31" w:rsidR="00B2598A" w:rsidRPr="00B2598A" w:rsidRDefault="00B2598A" w:rsidP="00030357">
            <w:pPr>
              <w:spacing w:after="120" w:line="360" w:lineRule="auto"/>
              <w:jc w:val="both"/>
              <w:rPr>
                <w:rFonts w:ascii="Verdana" w:hAnsi="Verdana" w:cs="Times New Roman"/>
                <w:sz w:val="20"/>
                <w:szCs w:val="20"/>
              </w:rPr>
            </w:pPr>
            <w:r w:rsidRPr="00B2598A">
              <w:rPr>
                <w:rFonts w:ascii="Verdana" w:hAnsi="Verdana" w:cs="Times New Roman"/>
                <w:sz w:val="20"/>
                <w:szCs w:val="20"/>
              </w:rPr>
              <w:t>Cadenza temporale</w:t>
            </w:r>
          </w:p>
        </w:tc>
        <w:tc>
          <w:tcPr>
            <w:tcW w:w="6835" w:type="dxa"/>
          </w:tcPr>
          <w:p w14:paraId="6D07549F" w14:textId="237E5764" w:rsidR="00B2598A" w:rsidRPr="00B2598A" w:rsidRDefault="00B2598A" w:rsidP="00030357">
            <w:pPr>
              <w:spacing w:after="120" w:line="360" w:lineRule="auto"/>
              <w:jc w:val="both"/>
              <w:rPr>
                <w:rFonts w:ascii="Verdana" w:hAnsi="Verdana" w:cs="Times New Roman"/>
                <w:sz w:val="20"/>
                <w:szCs w:val="20"/>
              </w:rPr>
            </w:pPr>
            <w:r w:rsidRPr="00B2598A">
              <w:rPr>
                <w:rFonts w:ascii="Verdana" w:hAnsi="Verdana" w:cs="Times New Roman"/>
                <w:sz w:val="20"/>
                <w:szCs w:val="20"/>
              </w:rPr>
              <w:t xml:space="preserve">è raccomandato che il monitoraggio venga svolto </w:t>
            </w:r>
            <w:r w:rsidRPr="00B2598A">
              <w:rPr>
                <w:rFonts w:ascii="Verdana" w:hAnsi="Verdana" w:cs="Times New Roman"/>
                <w:b/>
                <w:bCs/>
                <w:sz w:val="20"/>
                <w:szCs w:val="20"/>
              </w:rPr>
              <w:t>almeno 1 volta l’anno</w:t>
            </w:r>
          </w:p>
        </w:tc>
      </w:tr>
      <w:tr w:rsidR="00B2598A" w:rsidRPr="00B2598A" w14:paraId="599146AD" w14:textId="77777777" w:rsidTr="00B2598A">
        <w:tc>
          <w:tcPr>
            <w:tcW w:w="2943" w:type="dxa"/>
            <w:shd w:val="clear" w:color="auto" w:fill="9CC2E5" w:themeFill="accent5" w:themeFillTint="99"/>
          </w:tcPr>
          <w:p w14:paraId="1C144E3A" w14:textId="09A156CA" w:rsidR="00B2598A" w:rsidRPr="00B2598A" w:rsidRDefault="00B2598A" w:rsidP="00030357">
            <w:pPr>
              <w:spacing w:after="120" w:line="360" w:lineRule="auto"/>
              <w:jc w:val="both"/>
              <w:rPr>
                <w:rFonts w:ascii="Verdana" w:hAnsi="Verdana" w:cs="Times New Roman"/>
                <w:sz w:val="20"/>
                <w:szCs w:val="20"/>
              </w:rPr>
            </w:pPr>
            <w:r w:rsidRPr="00B2598A">
              <w:rPr>
                <w:rFonts w:ascii="Verdana" w:hAnsi="Verdana" w:cs="Times New Roman"/>
                <w:sz w:val="20"/>
                <w:szCs w:val="20"/>
              </w:rPr>
              <w:t>Campione</w:t>
            </w:r>
          </w:p>
        </w:tc>
        <w:tc>
          <w:tcPr>
            <w:tcW w:w="6835" w:type="dxa"/>
          </w:tcPr>
          <w:p w14:paraId="5209B5D3" w14:textId="73B16F1F" w:rsidR="00B2598A" w:rsidRPr="00B2598A" w:rsidRDefault="00B2598A" w:rsidP="00B2598A">
            <w:pPr>
              <w:spacing w:after="120" w:line="360" w:lineRule="auto"/>
              <w:jc w:val="both"/>
              <w:rPr>
                <w:rFonts w:ascii="Verdana" w:hAnsi="Verdana" w:cs="Times New Roman"/>
                <w:sz w:val="20"/>
                <w:szCs w:val="20"/>
              </w:rPr>
            </w:pPr>
            <w:r w:rsidRPr="00B2598A">
              <w:rPr>
                <w:rFonts w:ascii="Verdana" w:hAnsi="Verdana" w:cs="Times New Roman"/>
                <w:sz w:val="20"/>
                <w:szCs w:val="20"/>
              </w:rPr>
              <w:t>rispetto ai processi selezionati in base ad un principio di priorità legato</w:t>
            </w:r>
            <w:r>
              <w:rPr>
                <w:rFonts w:ascii="Verdana" w:hAnsi="Verdana" w:cs="Times New Roman"/>
                <w:sz w:val="20"/>
                <w:szCs w:val="20"/>
              </w:rPr>
              <w:t xml:space="preserve"> </w:t>
            </w:r>
            <w:r w:rsidRPr="00B2598A">
              <w:rPr>
                <w:rFonts w:ascii="Verdana" w:hAnsi="Verdana" w:cs="Times New Roman"/>
                <w:sz w:val="20"/>
                <w:szCs w:val="20"/>
              </w:rPr>
              <w:t>ai rischi individuati in sede di programmazione delle misure, ogni anno</w:t>
            </w:r>
            <w:r>
              <w:rPr>
                <w:rFonts w:ascii="Verdana" w:hAnsi="Verdana" w:cs="Times New Roman"/>
                <w:sz w:val="20"/>
                <w:szCs w:val="20"/>
              </w:rPr>
              <w:t xml:space="preserve"> </w:t>
            </w:r>
            <w:r w:rsidRPr="00B2598A">
              <w:rPr>
                <w:rFonts w:ascii="Verdana" w:hAnsi="Verdana" w:cs="Times New Roman"/>
                <w:sz w:val="20"/>
                <w:szCs w:val="20"/>
              </w:rPr>
              <w:t>viene esaminato almeno un campione la cui percentuale si raccomanda</w:t>
            </w:r>
            <w:r>
              <w:rPr>
                <w:rFonts w:ascii="Verdana" w:hAnsi="Verdana" w:cs="Times New Roman"/>
                <w:sz w:val="20"/>
                <w:szCs w:val="20"/>
              </w:rPr>
              <w:t xml:space="preserve"> </w:t>
            </w:r>
            <w:r w:rsidRPr="00B2598A">
              <w:rPr>
                <w:rFonts w:ascii="Verdana" w:hAnsi="Verdana" w:cs="Times New Roman"/>
                <w:b/>
                <w:bCs/>
                <w:sz w:val="20"/>
                <w:szCs w:val="20"/>
              </w:rPr>
              <w:t>non sia inferiore al 30%</w:t>
            </w:r>
            <w:r w:rsidRPr="00B2598A">
              <w:rPr>
                <w:rFonts w:ascii="Verdana" w:hAnsi="Verdana" w:cs="Times New Roman"/>
                <w:sz w:val="20"/>
                <w:szCs w:val="20"/>
              </w:rPr>
              <w:t>, salvo deroga motivata</w:t>
            </w:r>
          </w:p>
        </w:tc>
      </w:tr>
      <w:bookmarkEnd w:id="129"/>
    </w:tbl>
    <w:p w14:paraId="4D5E5E51" w14:textId="77777777" w:rsidR="00B2598A" w:rsidRPr="006711BE" w:rsidRDefault="00B2598A" w:rsidP="00030357">
      <w:pPr>
        <w:spacing w:after="120" w:line="360" w:lineRule="auto"/>
        <w:jc w:val="both"/>
        <w:rPr>
          <w:rFonts w:ascii="Verdana" w:hAnsi="Verdana" w:cs="Times New Roman"/>
          <w:sz w:val="24"/>
        </w:rPr>
      </w:pPr>
    </w:p>
    <w:p w14:paraId="51DA6B9F" w14:textId="77777777" w:rsidR="00A32B73" w:rsidRPr="006711BE" w:rsidRDefault="00A32B73" w:rsidP="00030357">
      <w:pPr>
        <w:spacing w:after="120" w:line="360" w:lineRule="auto"/>
        <w:jc w:val="both"/>
        <w:rPr>
          <w:rFonts w:ascii="Verdana" w:hAnsi="Verdana" w:cs="Times New Roman"/>
          <w:sz w:val="24"/>
        </w:rPr>
      </w:pPr>
      <w:r w:rsidRPr="006711BE">
        <w:rPr>
          <w:rFonts w:ascii="Verdana" w:hAnsi="Verdana" w:cs="Times New Roman"/>
          <w:sz w:val="24"/>
        </w:rPr>
        <w:t>Anche le operazioni di monitoraggio, al pari di quelle di redazione del Piano, si sono svolte in forma partecipata: il Gruppo di lavoro, coordinato dal RPCT, con il contributo dei Consiglieri.</w:t>
      </w:r>
    </w:p>
    <w:p w14:paraId="435F93CB" w14:textId="59EE42D2" w:rsidR="00A32B73" w:rsidRPr="00802D78" w:rsidRDefault="00A32B73" w:rsidP="00030357">
      <w:pPr>
        <w:spacing w:after="120" w:line="360" w:lineRule="auto"/>
        <w:jc w:val="both"/>
        <w:rPr>
          <w:rFonts w:ascii="Verdana" w:hAnsi="Verdana" w:cs="Times New Roman"/>
          <w:sz w:val="24"/>
        </w:rPr>
      </w:pPr>
      <w:bookmarkStart w:id="130" w:name="_Hlk124346960"/>
      <w:r w:rsidRPr="00802D78">
        <w:rPr>
          <w:rFonts w:ascii="Verdana" w:hAnsi="Verdana" w:cs="Times New Roman"/>
          <w:b/>
          <w:bCs/>
          <w:sz w:val="24"/>
          <w:u w:val="single"/>
        </w:rPr>
        <w:lastRenderedPageBreak/>
        <w:t>Per l’anno 202</w:t>
      </w:r>
      <w:r w:rsidR="00802D78" w:rsidRPr="00802D78">
        <w:rPr>
          <w:rFonts w:ascii="Verdana" w:hAnsi="Verdana" w:cs="Times New Roman"/>
          <w:b/>
          <w:bCs/>
          <w:sz w:val="24"/>
          <w:u w:val="single"/>
        </w:rPr>
        <w:t>4</w:t>
      </w:r>
      <w:r w:rsidRPr="00802D78">
        <w:rPr>
          <w:rFonts w:ascii="Verdana" w:hAnsi="Verdana" w:cs="Times New Roman"/>
          <w:sz w:val="24"/>
        </w:rPr>
        <w:t xml:space="preserve">, </w:t>
      </w:r>
      <w:r w:rsidR="00B2598A" w:rsidRPr="00802D78">
        <w:rPr>
          <w:rFonts w:ascii="Verdana" w:hAnsi="Verdana" w:cs="Times New Roman"/>
          <w:sz w:val="24"/>
        </w:rPr>
        <w:t>è stata svolta l’attività completa di monitoraggio sulla trasparenza attraverso la valutazione del 100%</w:t>
      </w:r>
      <w:r w:rsidR="00D90C03" w:rsidRPr="00802D78">
        <w:rPr>
          <w:rFonts w:ascii="Verdana" w:hAnsi="Verdana" w:cs="Times New Roman"/>
          <w:sz w:val="24"/>
        </w:rPr>
        <w:t xml:space="preserve"> </w:t>
      </w:r>
      <w:r w:rsidR="00B2598A" w:rsidRPr="00802D78">
        <w:rPr>
          <w:rFonts w:ascii="Verdana" w:hAnsi="Verdana" w:cs="Times New Roman"/>
          <w:sz w:val="24"/>
        </w:rPr>
        <w:t>dei dati oggetto di pubblicazione obbligatoria</w:t>
      </w:r>
      <w:r w:rsidR="00562F1A" w:rsidRPr="00802D78">
        <w:rPr>
          <w:rFonts w:ascii="Verdana" w:hAnsi="Verdana" w:cs="Times New Roman"/>
          <w:sz w:val="24"/>
        </w:rPr>
        <w:t>.</w:t>
      </w:r>
    </w:p>
    <w:p w14:paraId="44B5B534" w14:textId="60C7E5D7" w:rsidR="00A32B73" w:rsidRDefault="00B2598A" w:rsidP="00030357">
      <w:pPr>
        <w:spacing w:after="120" w:line="360" w:lineRule="auto"/>
        <w:jc w:val="both"/>
        <w:rPr>
          <w:rFonts w:ascii="Verdana" w:hAnsi="Verdana" w:cs="Times New Roman"/>
          <w:sz w:val="24"/>
        </w:rPr>
      </w:pPr>
      <w:bookmarkStart w:id="131" w:name="_Hlk124347066"/>
      <w:bookmarkEnd w:id="130"/>
      <w:r w:rsidRPr="00B2598A">
        <w:rPr>
          <w:rFonts w:ascii="Verdana" w:hAnsi="Verdana" w:cs="Times New Roman"/>
          <w:b/>
          <w:bCs/>
          <w:sz w:val="24"/>
          <w:u w:val="single"/>
        </w:rPr>
        <w:t>Nel mese di dicembre 202</w:t>
      </w:r>
      <w:r w:rsidR="00802D78">
        <w:rPr>
          <w:rFonts w:ascii="Verdana" w:hAnsi="Verdana" w:cs="Times New Roman"/>
          <w:b/>
          <w:bCs/>
          <w:sz w:val="24"/>
          <w:u w:val="single"/>
        </w:rPr>
        <w:t>4</w:t>
      </w:r>
      <w:r>
        <w:rPr>
          <w:rFonts w:ascii="Verdana" w:hAnsi="Verdana" w:cs="Times New Roman"/>
          <w:sz w:val="24"/>
        </w:rPr>
        <w:t xml:space="preserve">, </w:t>
      </w:r>
      <w:bookmarkStart w:id="132" w:name="_Hlk191647001"/>
      <w:r>
        <w:rPr>
          <w:rFonts w:ascii="Verdana" w:hAnsi="Verdana" w:cs="Times New Roman"/>
          <w:sz w:val="24"/>
        </w:rPr>
        <w:t>è stato svolto, da parte del RPCT, il monitoraggio annuale e l</w:t>
      </w:r>
      <w:r w:rsidR="00A32B73" w:rsidRPr="006711BE">
        <w:rPr>
          <w:rFonts w:ascii="Verdana" w:hAnsi="Verdana" w:cs="Times New Roman"/>
          <w:sz w:val="24"/>
        </w:rPr>
        <w:t xml:space="preserve">’esito finale delle rilevazioni ha dimostrato una generalizzata attuazione delle misure di prevenzione specifiche indicate nel Piano, con necessità di miglioramento nella gestione delle misure specifiche e nella predisposizione di procedure specifiche nella gestione degli affidamenti dei contratti; l’esito del monitoraggio è stato, infine, condiviso dal RPCT con il </w:t>
      </w:r>
      <w:bookmarkEnd w:id="131"/>
      <w:r w:rsidR="00A32B73" w:rsidRPr="006711BE">
        <w:rPr>
          <w:rFonts w:ascii="Verdana" w:hAnsi="Verdana" w:cs="Times New Roman"/>
          <w:sz w:val="24"/>
        </w:rPr>
        <w:t xml:space="preserve">Consiglio </w:t>
      </w:r>
      <w:bookmarkEnd w:id="132"/>
      <w:r w:rsidR="00A32B73" w:rsidRPr="006711BE">
        <w:rPr>
          <w:rFonts w:ascii="Verdana" w:hAnsi="Verdana" w:cs="Times New Roman"/>
          <w:sz w:val="24"/>
        </w:rPr>
        <w:t>nella seduta del</w:t>
      </w:r>
      <w:r w:rsidR="00562F1A">
        <w:rPr>
          <w:rFonts w:ascii="Verdana" w:hAnsi="Verdana" w:cs="Times New Roman"/>
          <w:sz w:val="24"/>
        </w:rPr>
        <w:t xml:space="preserve"> </w:t>
      </w:r>
      <w:r w:rsidR="00E24479">
        <w:rPr>
          <w:rFonts w:ascii="Verdana" w:hAnsi="Verdana" w:cs="Times New Roman"/>
          <w:sz w:val="24"/>
        </w:rPr>
        <w:t xml:space="preserve">18.12.2024 </w:t>
      </w:r>
      <w:r w:rsidR="006551C2" w:rsidRPr="00562F1A">
        <w:rPr>
          <w:rFonts w:ascii="Verdana" w:hAnsi="Verdana" w:cs="Times New Roman"/>
          <w:b/>
          <w:bCs/>
          <w:sz w:val="24"/>
        </w:rPr>
        <w:t>at</w:t>
      </w:r>
      <w:r w:rsidR="006551C2" w:rsidRPr="00B2598A">
        <w:rPr>
          <w:rFonts w:ascii="Verdana" w:hAnsi="Verdana" w:cs="Times New Roman"/>
          <w:b/>
          <w:bCs/>
          <w:sz w:val="24"/>
        </w:rPr>
        <w:t>traverso la Relazione annuale del RPCT</w:t>
      </w:r>
      <w:r w:rsidR="00A32B73" w:rsidRPr="006551C2">
        <w:rPr>
          <w:rFonts w:ascii="Verdana" w:hAnsi="Verdana" w:cs="Times New Roman"/>
          <w:sz w:val="24"/>
        </w:rPr>
        <w:t>.</w:t>
      </w:r>
    </w:p>
    <w:p w14:paraId="10FCAC92" w14:textId="040F7AD1" w:rsidR="006551C2" w:rsidRPr="001F488A" w:rsidRDefault="006551C2" w:rsidP="00030357">
      <w:pPr>
        <w:spacing w:after="120" w:line="360" w:lineRule="auto"/>
        <w:jc w:val="both"/>
        <w:rPr>
          <w:rFonts w:ascii="Verdana" w:hAnsi="Verdana" w:cs="Times New Roman"/>
          <w:b/>
          <w:bCs/>
          <w:i/>
          <w:iCs/>
          <w:sz w:val="24"/>
        </w:rPr>
      </w:pPr>
      <w:r w:rsidRPr="001F488A">
        <w:rPr>
          <w:rFonts w:ascii="Verdana" w:hAnsi="Verdana" w:cs="Times New Roman"/>
          <w:b/>
          <w:bCs/>
          <w:i/>
          <w:iCs/>
          <w:sz w:val="24"/>
        </w:rPr>
        <w:t>Monitoraggio dell'attuazione degli obblighi di pubblicazione:</w:t>
      </w:r>
    </w:p>
    <w:p w14:paraId="487507BF" w14:textId="5F5B240A" w:rsidR="006551C2" w:rsidRPr="006551C2" w:rsidRDefault="006551C2" w:rsidP="00030357">
      <w:pPr>
        <w:spacing w:after="120" w:line="360" w:lineRule="auto"/>
        <w:jc w:val="both"/>
        <w:rPr>
          <w:rFonts w:ascii="Verdana" w:hAnsi="Verdana" w:cs="Times New Roman"/>
          <w:sz w:val="24"/>
        </w:rPr>
      </w:pPr>
      <w:r w:rsidRPr="006551C2">
        <w:rPr>
          <w:rFonts w:ascii="Verdana" w:hAnsi="Verdana" w:cs="Times New Roman"/>
          <w:sz w:val="24"/>
        </w:rPr>
        <w:t>Il RPCT pone in essere misure di controllo e monitoraggio sull’attuazione degli obblighi previsti in tema di trasparenza</w:t>
      </w:r>
      <w:r>
        <w:rPr>
          <w:rFonts w:ascii="Verdana" w:hAnsi="Verdana" w:cs="Times New Roman"/>
          <w:sz w:val="24"/>
        </w:rPr>
        <w:t xml:space="preserve"> periodicamente e secondo quanto programmato nell’allegato </w:t>
      </w:r>
      <w:r w:rsidR="00D90C03">
        <w:rPr>
          <w:rFonts w:ascii="Verdana" w:hAnsi="Verdana" w:cs="Times New Roman"/>
          <w:sz w:val="24"/>
        </w:rPr>
        <w:t>3</w:t>
      </w:r>
      <w:r>
        <w:rPr>
          <w:rFonts w:ascii="Verdana" w:hAnsi="Verdana" w:cs="Times New Roman"/>
          <w:sz w:val="24"/>
        </w:rPr>
        <w:t xml:space="preserve"> al Piano</w:t>
      </w:r>
      <w:r w:rsidRPr="006551C2">
        <w:rPr>
          <w:rFonts w:ascii="Verdana" w:hAnsi="Verdana" w:cs="Times New Roman"/>
          <w:sz w:val="24"/>
        </w:rPr>
        <w:t>.</w:t>
      </w:r>
    </w:p>
    <w:p w14:paraId="4CB718C1" w14:textId="5F9B6EC3" w:rsidR="006551C2" w:rsidRPr="006551C2" w:rsidRDefault="006551C2" w:rsidP="00030357">
      <w:pPr>
        <w:spacing w:after="120" w:line="360" w:lineRule="auto"/>
        <w:jc w:val="both"/>
        <w:rPr>
          <w:rFonts w:ascii="Verdana" w:hAnsi="Verdana" w:cs="Times New Roman"/>
          <w:sz w:val="24"/>
        </w:rPr>
      </w:pPr>
      <w:r>
        <w:rPr>
          <w:rFonts w:ascii="Verdana" w:hAnsi="Verdana" w:cs="Times New Roman"/>
          <w:sz w:val="24"/>
        </w:rPr>
        <w:t xml:space="preserve">Il </w:t>
      </w:r>
      <w:r w:rsidRPr="006551C2">
        <w:rPr>
          <w:rFonts w:ascii="Verdana" w:hAnsi="Verdana" w:cs="Times New Roman"/>
          <w:sz w:val="24"/>
        </w:rPr>
        <w:t>RPCT, inoltre, in assenza di OIV</w:t>
      </w:r>
      <w:r>
        <w:rPr>
          <w:rFonts w:ascii="Verdana" w:hAnsi="Verdana" w:cs="Times New Roman"/>
          <w:sz w:val="24"/>
        </w:rPr>
        <w:t>,</w:t>
      </w:r>
      <w:r w:rsidRPr="006551C2">
        <w:rPr>
          <w:rFonts w:ascii="Verdana" w:hAnsi="Verdana" w:cs="Times New Roman"/>
          <w:sz w:val="24"/>
        </w:rPr>
        <w:t xml:space="preserve"> produce l'attestazione sull'assolvimento degli obblighi di trasparenza ex art 14, co. 4, </w:t>
      </w:r>
      <w:proofErr w:type="spellStart"/>
      <w:r w:rsidRPr="006551C2">
        <w:rPr>
          <w:rFonts w:ascii="Verdana" w:hAnsi="Verdana" w:cs="Times New Roman"/>
          <w:sz w:val="24"/>
        </w:rPr>
        <w:t>let</w:t>
      </w:r>
      <w:proofErr w:type="spellEnd"/>
      <w:r w:rsidRPr="006551C2">
        <w:rPr>
          <w:rFonts w:ascii="Verdana" w:hAnsi="Verdana" w:cs="Times New Roman"/>
          <w:sz w:val="24"/>
        </w:rPr>
        <w:t>. G, D. Lgs. 150/2009, conformandosi a tal fine segue alle indicazioni di anno in anno fornite da</w:t>
      </w:r>
      <w:r>
        <w:rPr>
          <w:rFonts w:ascii="Verdana" w:hAnsi="Verdana" w:cs="Times New Roman"/>
          <w:sz w:val="24"/>
        </w:rPr>
        <w:t xml:space="preserve"> ANAC</w:t>
      </w:r>
      <w:r w:rsidRPr="006551C2">
        <w:rPr>
          <w:rFonts w:ascii="Verdana" w:hAnsi="Verdana" w:cs="Times New Roman"/>
          <w:sz w:val="24"/>
        </w:rPr>
        <w:t xml:space="preserve"> per la relativa predisposizione. Tale attestazione, per le modalità di esecuzione (specificatamente in riferimento alla compilazione di griglia) rappresenta un utile strumento di controllo degli adempimenti in oggetto.</w:t>
      </w:r>
    </w:p>
    <w:p w14:paraId="273D934F" w14:textId="1FED28B0" w:rsidR="006551C2" w:rsidRPr="003747AB" w:rsidRDefault="006551C2" w:rsidP="00030357">
      <w:pPr>
        <w:spacing w:after="120" w:line="360" w:lineRule="auto"/>
        <w:jc w:val="both"/>
        <w:rPr>
          <w:rFonts w:ascii="Verdana" w:hAnsi="Verdana" w:cs="Times New Roman"/>
          <w:sz w:val="24"/>
        </w:rPr>
      </w:pPr>
      <w:r w:rsidRPr="006551C2">
        <w:rPr>
          <w:rFonts w:ascii="Verdana" w:hAnsi="Verdana" w:cs="Times New Roman"/>
          <w:sz w:val="24"/>
        </w:rPr>
        <w:t xml:space="preserve">Il controllo </w:t>
      </w:r>
      <w:r w:rsidRPr="003747AB">
        <w:rPr>
          <w:rFonts w:ascii="Verdana" w:hAnsi="Verdana" w:cs="Times New Roman"/>
          <w:sz w:val="24"/>
        </w:rPr>
        <w:t>sull'adozione delle misure programmate viene attuato dal RPCT entro il 31</w:t>
      </w:r>
      <w:r w:rsidR="00AC4F77" w:rsidRPr="003747AB">
        <w:rPr>
          <w:rFonts w:ascii="Verdana" w:hAnsi="Verdana" w:cs="Times New Roman"/>
          <w:sz w:val="24"/>
        </w:rPr>
        <w:t xml:space="preserve"> </w:t>
      </w:r>
      <w:bookmarkStart w:id="133" w:name="_Hlk124347118"/>
      <w:r w:rsidR="00AC4F77" w:rsidRPr="003747AB">
        <w:rPr>
          <w:rFonts w:ascii="Verdana" w:hAnsi="Verdana" w:cs="Times New Roman"/>
          <w:sz w:val="24"/>
        </w:rPr>
        <w:t>dicembre di ogni anno</w:t>
      </w:r>
      <w:bookmarkEnd w:id="133"/>
      <w:r w:rsidRPr="003747AB">
        <w:rPr>
          <w:rFonts w:ascii="Verdana" w:hAnsi="Verdana" w:cs="Times New Roman"/>
          <w:sz w:val="24"/>
        </w:rPr>
        <w:t>.</w:t>
      </w:r>
    </w:p>
    <w:p w14:paraId="4AFFF598" w14:textId="77777777" w:rsidR="00AC4F77" w:rsidRPr="003747AB" w:rsidRDefault="006551C2" w:rsidP="00030357">
      <w:pPr>
        <w:spacing w:after="120" w:line="360" w:lineRule="auto"/>
        <w:jc w:val="both"/>
        <w:rPr>
          <w:rFonts w:ascii="Verdana" w:hAnsi="Verdana" w:cs="Times New Roman"/>
          <w:sz w:val="24"/>
        </w:rPr>
      </w:pPr>
      <w:r w:rsidRPr="006551C2">
        <w:rPr>
          <w:rFonts w:ascii="Verdana" w:hAnsi="Verdana" w:cs="Times New Roman"/>
          <w:sz w:val="24"/>
        </w:rPr>
        <w:t xml:space="preserve">Il monitoraggio relativamente agli obblighi di trasparenza viene svolto direttamente sul sito istituzionale dell'ente e consiste nella verifica, da parte del RPCT, della presenza o meno degli atti/dati/informazioni sottoposti a pubblicazione. La tempistica del monitoraggio e gli </w:t>
      </w:r>
      <w:r w:rsidRPr="003747AB">
        <w:rPr>
          <w:rFonts w:ascii="Verdana" w:hAnsi="Verdana" w:cs="Times New Roman"/>
          <w:sz w:val="24"/>
        </w:rPr>
        <w:t>indicatori sono stabiliti ed indicati nell'allegato che costituisce parte integrante e sostanziale</w:t>
      </w:r>
      <w:r w:rsidR="00AC4F77" w:rsidRPr="003747AB">
        <w:rPr>
          <w:rFonts w:ascii="Verdana" w:hAnsi="Verdana" w:cs="Times New Roman"/>
          <w:sz w:val="24"/>
        </w:rPr>
        <w:t xml:space="preserve"> </w:t>
      </w:r>
      <w:bookmarkStart w:id="134" w:name="_Hlk124347133"/>
      <w:r w:rsidR="00AC4F77" w:rsidRPr="003747AB">
        <w:rPr>
          <w:rFonts w:ascii="Verdana" w:hAnsi="Verdana" w:cs="Times New Roman"/>
          <w:sz w:val="24"/>
        </w:rPr>
        <w:t>e, di regola, come segue:</w:t>
      </w:r>
    </w:p>
    <w:p w14:paraId="4D7D887E" w14:textId="77777777" w:rsidR="00AC4F77" w:rsidRPr="003747AB" w:rsidRDefault="00AC4F77">
      <w:pPr>
        <w:pStyle w:val="Paragrafoelenco"/>
        <w:numPr>
          <w:ilvl w:val="0"/>
          <w:numId w:val="12"/>
        </w:numPr>
        <w:spacing w:after="120" w:line="360" w:lineRule="auto"/>
        <w:jc w:val="both"/>
        <w:rPr>
          <w:rFonts w:ascii="Verdana" w:hAnsi="Verdana" w:cs="Times New Roman"/>
          <w:sz w:val="24"/>
        </w:rPr>
      </w:pPr>
      <w:r w:rsidRPr="003747AB">
        <w:rPr>
          <w:rFonts w:ascii="Verdana" w:hAnsi="Verdana" w:cs="Times New Roman"/>
          <w:sz w:val="24"/>
        </w:rPr>
        <w:lastRenderedPageBreak/>
        <w:t>almeno su un campione annuale del 30% sul totale degli obblighi di pubblicazione vigenti;</w:t>
      </w:r>
    </w:p>
    <w:p w14:paraId="4A2F3A0C" w14:textId="77777777" w:rsidR="00AC4F77" w:rsidRPr="003747AB" w:rsidRDefault="00AC4F77">
      <w:pPr>
        <w:pStyle w:val="Paragrafoelenco"/>
        <w:numPr>
          <w:ilvl w:val="0"/>
          <w:numId w:val="12"/>
        </w:numPr>
        <w:spacing w:after="120" w:line="360" w:lineRule="auto"/>
        <w:jc w:val="both"/>
        <w:rPr>
          <w:rFonts w:ascii="Verdana" w:hAnsi="Verdana" w:cs="Times New Roman"/>
          <w:sz w:val="24"/>
        </w:rPr>
      </w:pPr>
      <w:r w:rsidRPr="003747AB">
        <w:rPr>
          <w:rFonts w:ascii="Verdana" w:hAnsi="Verdana" w:cs="Times New Roman"/>
          <w:sz w:val="24"/>
        </w:rPr>
        <w:t>almeno annualmente in occasione del semestre (e non solo in occasione del monitoraggio OIV);</w:t>
      </w:r>
    </w:p>
    <w:p w14:paraId="0419C53C" w14:textId="77777777" w:rsidR="0066098B" w:rsidRPr="003747AB" w:rsidRDefault="00AC4F77">
      <w:pPr>
        <w:pStyle w:val="Paragrafoelenco"/>
        <w:numPr>
          <w:ilvl w:val="0"/>
          <w:numId w:val="12"/>
        </w:numPr>
        <w:spacing w:after="120" w:line="360" w:lineRule="auto"/>
        <w:jc w:val="both"/>
        <w:rPr>
          <w:rFonts w:ascii="Verdana" w:hAnsi="Verdana" w:cs="Times New Roman"/>
          <w:sz w:val="24"/>
        </w:rPr>
      </w:pPr>
      <w:r w:rsidRPr="003747AB">
        <w:rPr>
          <w:rFonts w:ascii="Verdana" w:hAnsi="Verdana" w:cs="Times New Roman"/>
          <w:sz w:val="24"/>
        </w:rPr>
        <w:t xml:space="preserve">in ogni caso, sugli obblighi di pubblicazione ritenuti particolarmente rilevanti sotto il profilo dell’uso delle risorse pubbliche ovvero </w:t>
      </w:r>
      <w:r w:rsidRPr="003747AB">
        <w:rPr>
          <w:rFonts w:ascii="Verdana" w:hAnsi="Verdana" w:cs="Times New Roman"/>
          <w:b/>
          <w:bCs/>
          <w:sz w:val="24"/>
        </w:rPr>
        <w:t>i dati sui contratti pubblici, sui pagamenti del personale, sui consulenti e collaboratori, sugli interventi di emergenza</w:t>
      </w:r>
      <w:r w:rsidR="0066098B" w:rsidRPr="003747AB">
        <w:rPr>
          <w:rFonts w:ascii="Verdana" w:hAnsi="Verdana" w:cs="Times New Roman"/>
          <w:sz w:val="24"/>
        </w:rPr>
        <w:t>;</w:t>
      </w:r>
    </w:p>
    <w:p w14:paraId="0C89784B" w14:textId="0F816019" w:rsidR="006551C2" w:rsidRPr="003747AB" w:rsidRDefault="0066098B">
      <w:pPr>
        <w:pStyle w:val="Paragrafoelenco"/>
        <w:numPr>
          <w:ilvl w:val="0"/>
          <w:numId w:val="12"/>
        </w:numPr>
        <w:spacing w:after="120" w:line="360" w:lineRule="auto"/>
        <w:jc w:val="both"/>
        <w:rPr>
          <w:rFonts w:ascii="Verdana" w:hAnsi="Verdana" w:cs="Times New Roman"/>
          <w:sz w:val="24"/>
        </w:rPr>
      </w:pPr>
      <w:r w:rsidRPr="003747AB">
        <w:rPr>
          <w:rFonts w:ascii="Verdana" w:hAnsi="Verdana" w:cs="Times New Roman"/>
          <w:sz w:val="24"/>
        </w:rPr>
        <w:t xml:space="preserve">le rilevazioni avvengono attraverso report specifici anche attraverso schede/griglie (griglie </w:t>
      </w:r>
      <w:proofErr w:type="spellStart"/>
      <w:r w:rsidRPr="003747AB">
        <w:rPr>
          <w:rFonts w:ascii="Verdana" w:hAnsi="Verdana" w:cs="Times New Roman"/>
          <w:sz w:val="24"/>
        </w:rPr>
        <w:t>excel</w:t>
      </w:r>
      <w:proofErr w:type="spellEnd"/>
      <w:r w:rsidRPr="003747AB">
        <w:rPr>
          <w:rFonts w:ascii="Verdana" w:hAnsi="Verdana" w:cs="Times New Roman"/>
          <w:sz w:val="24"/>
        </w:rPr>
        <w:t xml:space="preserve"> di compilazione, ad esempio, con dati oggetto di pubblicazione, parametri di monitoraggio, soggetti coinvolti e risultanze) sulla falsariga di quelle predisposte per l‘Attestazione OIV sulla trasparenza</w:t>
      </w:r>
      <w:r w:rsidR="006551C2" w:rsidRPr="003747AB">
        <w:rPr>
          <w:rFonts w:ascii="Verdana" w:hAnsi="Verdana" w:cs="Times New Roman"/>
          <w:sz w:val="24"/>
        </w:rPr>
        <w:t>.</w:t>
      </w:r>
    </w:p>
    <w:bookmarkEnd w:id="134"/>
    <w:p w14:paraId="024C4244" w14:textId="0519C1E9" w:rsidR="006551C2" w:rsidRPr="006711BE" w:rsidRDefault="006551C2" w:rsidP="00030357">
      <w:pPr>
        <w:spacing w:after="120" w:line="360" w:lineRule="auto"/>
        <w:jc w:val="both"/>
        <w:rPr>
          <w:rFonts w:ascii="Verdana" w:hAnsi="Verdana" w:cs="Times New Roman"/>
          <w:sz w:val="24"/>
        </w:rPr>
      </w:pPr>
      <w:r w:rsidRPr="006551C2">
        <w:rPr>
          <w:rFonts w:ascii="Verdana" w:hAnsi="Verdana" w:cs="Times New Roman"/>
          <w:sz w:val="24"/>
        </w:rPr>
        <w:t xml:space="preserve">Relativamente al regolamento dei 3 accessi il RPCT verifica che la sua pubblicazione sia evidenziata anche in home page, oltre che nella sezione Amministrazione </w:t>
      </w:r>
      <w:proofErr w:type="spellStart"/>
      <w:r w:rsidRPr="006551C2">
        <w:rPr>
          <w:rFonts w:ascii="Verdana" w:hAnsi="Verdana" w:cs="Times New Roman"/>
          <w:sz w:val="24"/>
        </w:rPr>
        <w:t>trasparente</w:t>
      </w:r>
      <w:r w:rsidR="00562F1A">
        <w:rPr>
          <w:rFonts w:ascii="Verdana" w:hAnsi="Verdana" w:cs="Times New Roman"/>
          <w:sz w:val="24"/>
        </w:rPr>
        <w:t>|</w:t>
      </w:r>
      <w:r w:rsidRPr="006551C2">
        <w:rPr>
          <w:rFonts w:ascii="Verdana" w:hAnsi="Verdana" w:cs="Times New Roman"/>
          <w:sz w:val="24"/>
        </w:rPr>
        <w:t>Accessi</w:t>
      </w:r>
      <w:proofErr w:type="spellEnd"/>
      <w:r w:rsidRPr="006551C2">
        <w:rPr>
          <w:rFonts w:ascii="Verdana" w:hAnsi="Verdana" w:cs="Times New Roman"/>
          <w:sz w:val="24"/>
        </w:rPr>
        <w:t>. Relativamente al Registro, il RPCT oltre alla presenza sul sito verifica la data dell'ultimo aggiornamento.</w:t>
      </w:r>
    </w:p>
    <w:p w14:paraId="40E61ED3" w14:textId="50C75609" w:rsidR="00E166AF" w:rsidRPr="006711BE" w:rsidRDefault="00176275" w:rsidP="00030357">
      <w:pPr>
        <w:pStyle w:val="Titolo2"/>
        <w:spacing w:line="360" w:lineRule="auto"/>
        <w:jc w:val="both"/>
        <w:rPr>
          <w:rFonts w:ascii="Verdana" w:hAnsi="Verdana"/>
          <w:sz w:val="28"/>
          <w:szCs w:val="28"/>
        </w:rPr>
      </w:pPr>
      <w:bookmarkStart w:id="135" w:name="h.4bvk7pj"/>
      <w:bookmarkStart w:id="136" w:name="h.2r0uhxc"/>
      <w:bookmarkStart w:id="137" w:name="_Toc185845812"/>
      <w:bookmarkEnd w:id="135"/>
      <w:bookmarkEnd w:id="136"/>
      <w:r w:rsidRPr="006711BE">
        <w:rPr>
          <w:rFonts w:ascii="Verdana" w:hAnsi="Verdana"/>
          <w:sz w:val="28"/>
          <w:szCs w:val="28"/>
        </w:rPr>
        <w:t>Il monitoraggio sull’idoneità delle misure al trattamento del rischio</w:t>
      </w:r>
      <w:bookmarkEnd w:id="137"/>
    </w:p>
    <w:p w14:paraId="07383231" w14:textId="5655B623" w:rsidR="00CA773A" w:rsidRPr="00CA773A" w:rsidRDefault="00CA773A" w:rsidP="00030357">
      <w:pPr>
        <w:spacing w:line="360" w:lineRule="auto"/>
        <w:jc w:val="both"/>
        <w:rPr>
          <w:rFonts w:ascii="Verdana" w:hAnsi="Verdana" w:cs="Times New Roman"/>
          <w:sz w:val="24"/>
        </w:rPr>
      </w:pPr>
      <w:r w:rsidRPr="00CA773A">
        <w:rPr>
          <w:rFonts w:ascii="Verdana" w:hAnsi="Verdana" w:cs="Times New Roman"/>
          <w:sz w:val="24"/>
        </w:rPr>
        <w:t>Il RPCT svolge il monitoraggio sull’idoneità delle misure utilizzando il programma di monitoraggio previsto da ANAC mediante la Piattaforma, utile per verificare il livello di adeguamento e la conformità ai processi mappati.</w:t>
      </w:r>
    </w:p>
    <w:p w14:paraId="0A3C7456" w14:textId="3EEF5E7A" w:rsidR="006711BE" w:rsidRDefault="00CA773A" w:rsidP="00030357">
      <w:pPr>
        <w:spacing w:line="360" w:lineRule="auto"/>
        <w:jc w:val="both"/>
        <w:rPr>
          <w:rFonts w:ascii="Verdana" w:hAnsi="Verdana" w:cs="Times New Roman"/>
          <w:sz w:val="24"/>
        </w:rPr>
      </w:pPr>
      <w:r w:rsidRPr="00CA773A">
        <w:rPr>
          <w:rFonts w:ascii="Verdana" w:hAnsi="Verdana" w:cs="Times New Roman"/>
          <w:sz w:val="24"/>
        </w:rPr>
        <w:t>All'esito della compilazione della Scheda Monitoraggio, il RPCT potrà beneficiare della produzione in automatico della Relazione annuale del RPCT.</w:t>
      </w:r>
    </w:p>
    <w:p w14:paraId="00084432" w14:textId="78B2AB91" w:rsidR="00CA773A" w:rsidRPr="00CA773A" w:rsidRDefault="00CA773A" w:rsidP="00030357">
      <w:pPr>
        <w:spacing w:line="360" w:lineRule="auto"/>
        <w:jc w:val="both"/>
        <w:rPr>
          <w:rFonts w:ascii="Verdana" w:hAnsi="Verdana" w:cs="Times New Roman"/>
          <w:sz w:val="24"/>
        </w:rPr>
      </w:pPr>
      <w:r>
        <w:rPr>
          <w:rFonts w:ascii="Verdana" w:hAnsi="Verdana" w:cs="Times New Roman"/>
          <w:sz w:val="24"/>
        </w:rPr>
        <w:t>Si segnala, inoltre, che, c</w:t>
      </w:r>
      <w:r w:rsidRPr="00CA773A">
        <w:rPr>
          <w:rFonts w:ascii="Verdana" w:hAnsi="Verdana" w:cs="Times New Roman"/>
          <w:sz w:val="24"/>
        </w:rPr>
        <w:t xml:space="preserve">on particolare riferimento alla gestione economica dell'ente, il controllo contabile </w:t>
      </w:r>
      <w:r>
        <w:rPr>
          <w:rFonts w:ascii="Verdana" w:hAnsi="Verdana" w:cs="Times New Roman"/>
          <w:sz w:val="24"/>
        </w:rPr>
        <w:t xml:space="preserve">è effettuato </w:t>
      </w:r>
      <w:r w:rsidRPr="00CA773A">
        <w:rPr>
          <w:rFonts w:ascii="Verdana" w:hAnsi="Verdana" w:cs="Times New Roman"/>
          <w:sz w:val="24"/>
        </w:rPr>
        <w:t>ad opera del</w:t>
      </w:r>
      <w:r w:rsidRPr="00E24479">
        <w:rPr>
          <w:rFonts w:ascii="Verdana" w:hAnsi="Verdana" w:cs="Times New Roman"/>
          <w:sz w:val="24"/>
        </w:rPr>
        <w:t xml:space="preserve"> revisore dei conti</w:t>
      </w:r>
      <w:r w:rsidRPr="00CA773A">
        <w:rPr>
          <w:rFonts w:ascii="Verdana" w:hAnsi="Verdana" w:cs="Times New Roman"/>
          <w:sz w:val="24"/>
        </w:rPr>
        <w:t xml:space="preserve"> e </w:t>
      </w:r>
      <w:r>
        <w:rPr>
          <w:rFonts w:ascii="Verdana" w:hAnsi="Verdana" w:cs="Times New Roman"/>
          <w:sz w:val="24"/>
        </w:rPr>
        <w:t xml:space="preserve">con </w:t>
      </w:r>
      <w:r w:rsidRPr="00CA773A">
        <w:rPr>
          <w:rFonts w:ascii="Verdana" w:hAnsi="Verdana" w:cs="Times New Roman"/>
          <w:sz w:val="24"/>
        </w:rPr>
        <w:t>l'approvazione del bilancio da parte dell'Assemblea.</w:t>
      </w:r>
    </w:p>
    <w:p w14:paraId="5915D2DD" w14:textId="4C47AB48" w:rsidR="00E166AF" w:rsidRPr="006711BE" w:rsidRDefault="00176275" w:rsidP="001A5392">
      <w:pPr>
        <w:pStyle w:val="Titolo2"/>
        <w:spacing w:line="360" w:lineRule="auto"/>
        <w:jc w:val="both"/>
        <w:rPr>
          <w:rFonts w:ascii="Verdana" w:hAnsi="Verdana"/>
          <w:sz w:val="28"/>
          <w:szCs w:val="28"/>
        </w:rPr>
      </w:pPr>
      <w:bookmarkStart w:id="138" w:name="_Toc185845813"/>
      <w:bookmarkStart w:id="139" w:name="_Hlk102070572"/>
      <w:r w:rsidRPr="006711BE">
        <w:rPr>
          <w:rFonts w:ascii="Verdana" w:hAnsi="Verdana"/>
          <w:sz w:val="28"/>
          <w:szCs w:val="28"/>
        </w:rPr>
        <w:lastRenderedPageBreak/>
        <w:t>Il riesame periodico della funzionalità del sistema di gestione del rischio</w:t>
      </w:r>
      <w:bookmarkEnd w:id="138"/>
    </w:p>
    <w:p w14:paraId="24358A37" w14:textId="026DE1D8" w:rsidR="00155FA1" w:rsidRPr="006711BE" w:rsidRDefault="00E24479" w:rsidP="00373B04">
      <w:pPr>
        <w:spacing w:after="120" w:line="360" w:lineRule="auto"/>
        <w:jc w:val="both"/>
        <w:rPr>
          <w:rFonts w:ascii="Verdana" w:hAnsi="Verdana" w:cs="Times New Roman"/>
          <w:sz w:val="24"/>
        </w:rPr>
      </w:pPr>
      <w:r>
        <w:rPr>
          <w:rStyle w:val="Stile4"/>
        </w:rPr>
        <w:t>L’</w:t>
      </w:r>
      <w:sdt>
        <w:sdtPr>
          <w:rPr>
            <w:rStyle w:val="Stile4"/>
          </w:rPr>
          <w:id w:val="256643922"/>
          <w:placeholder>
            <w:docPart w:val="5CAFF39A932948699B2BC02167AFB4A2"/>
          </w:placeholder>
          <w:dropDownList>
            <w:listItem w:value="Scegliere un elemento."/>
            <w:listItem w:displayText="ORDINE" w:value="ORDINE"/>
            <w:listItem w:displayText="COLLEGIO" w:value="COLLEGIO"/>
          </w:dropDownList>
        </w:sdtPr>
        <w:sdtEndPr>
          <w:rPr>
            <w:rStyle w:val="Stile3"/>
            <w:b/>
            <w:sz w:val="40"/>
          </w:rPr>
        </w:sdtEndPr>
        <w:sdtContent>
          <w:r>
            <w:rPr>
              <w:rStyle w:val="Stile4"/>
            </w:rPr>
            <w:t>ORDINE</w:t>
          </w:r>
        </w:sdtContent>
      </w:sdt>
      <w:r w:rsidR="00155FA1" w:rsidRPr="006711BE">
        <w:rPr>
          <w:rFonts w:ascii="Verdana" w:hAnsi="Verdana" w:cs="Times New Roman"/>
          <w:sz w:val="24"/>
        </w:rPr>
        <w:t xml:space="preserve">, in considerazione della mancanza di un'organizzazione complessa </w:t>
      </w:r>
      <w:r w:rsidR="00155FA1" w:rsidRPr="00AE261F">
        <w:rPr>
          <w:rFonts w:ascii="Verdana" w:hAnsi="Verdana" w:cs="Times New Roman"/>
          <w:sz w:val="24"/>
        </w:rPr>
        <w:t>distinta in uffici e dell'assenza di un'articolazione per centri di responsabilità, ha ritenuto opportuno individuare</w:t>
      </w:r>
      <w:bookmarkStart w:id="140" w:name="_Hlk66262888"/>
      <w:r w:rsidR="00CA773A" w:rsidRPr="00AE261F">
        <w:rPr>
          <w:rFonts w:ascii="Verdana" w:hAnsi="Verdana" w:cs="Times New Roman"/>
          <w:sz w:val="24"/>
        </w:rPr>
        <w:t xml:space="preserve"> nella </w:t>
      </w:r>
      <w:r w:rsidR="00155FA1" w:rsidRPr="00AE261F">
        <w:rPr>
          <w:rFonts w:ascii="Verdana" w:hAnsi="Verdana" w:cs="Times New Roman"/>
          <w:b/>
          <w:bCs/>
          <w:sz w:val="24"/>
        </w:rPr>
        <w:t xml:space="preserve">Segreteria </w:t>
      </w:r>
      <w:bookmarkEnd w:id="140"/>
      <w:r w:rsidR="00CA773A" w:rsidRPr="00AE261F">
        <w:rPr>
          <w:rFonts w:ascii="Verdana" w:hAnsi="Verdana" w:cs="Times New Roman"/>
          <w:sz w:val="24"/>
        </w:rPr>
        <w:t xml:space="preserve">il referente </w:t>
      </w:r>
      <w:r w:rsidR="00155FA1" w:rsidRPr="00AE261F">
        <w:rPr>
          <w:rFonts w:ascii="Verdana" w:hAnsi="Verdana" w:cs="Times New Roman"/>
          <w:sz w:val="24"/>
        </w:rPr>
        <w:t>per le attività operative in supporto al Responsabile della prevenzione della corruzione</w:t>
      </w:r>
      <w:r w:rsidR="00AE261F">
        <w:rPr>
          <w:rFonts w:ascii="Verdana" w:hAnsi="Verdana" w:cs="Times New Roman"/>
          <w:sz w:val="24"/>
        </w:rPr>
        <w:t xml:space="preserve"> e al Consiglio:</w:t>
      </w:r>
      <w:r w:rsidR="00155FA1" w:rsidRPr="00AE261F">
        <w:rPr>
          <w:rFonts w:ascii="Verdana" w:hAnsi="Verdana" w:cs="Times New Roman"/>
          <w:sz w:val="24"/>
        </w:rPr>
        <w:t xml:space="preserve"> tale figura rappresenta punto di riferimento per la raccolta delle informazioni e le segnalazioni al Responsabile della prevenzione della</w:t>
      </w:r>
      <w:r w:rsidR="00155FA1" w:rsidRPr="006711BE">
        <w:rPr>
          <w:rFonts w:ascii="Verdana" w:hAnsi="Verdana" w:cs="Times New Roman"/>
          <w:sz w:val="24"/>
        </w:rPr>
        <w:t xml:space="preserve"> corruzione, fermi restando i compiti del Responsabile e le conseguenti responsabilità, che non possono essere derogati</w:t>
      </w:r>
      <w:r w:rsidR="00AE261F">
        <w:rPr>
          <w:rFonts w:ascii="Verdana" w:hAnsi="Verdana" w:cs="Times New Roman"/>
          <w:sz w:val="24"/>
        </w:rPr>
        <w:t>.</w:t>
      </w:r>
    </w:p>
    <w:p w14:paraId="7482D127" w14:textId="78F4384A" w:rsidR="006711BE" w:rsidRPr="006711BE" w:rsidRDefault="00155FA1" w:rsidP="00373B04">
      <w:pPr>
        <w:spacing w:after="120" w:line="360" w:lineRule="auto"/>
        <w:jc w:val="both"/>
        <w:rPr>
          <w:rFonts w:ascii="Verdana" w:hAnsi="Verdana"/>
        </w:rPr>
      </w:pPr>
      <w:r w:rsidRPr="006711BE">
        <w:rPr>
          <w:rFonts w:ascii="Verdana" w:hAnsi="Verdana" w:cs="Times New Roman"/>
          <w:sz w:val="24"/>
        </w:rPr>
        <w:t>Dato atto delle ridotte dimensioni</w:t>
      </w:r>
      <w:r w:rsidR="00373B04">
        <w:rPr>
          <w:rFonts w:ascii="Verdana" w:hAnsi="Verdana" w:cs="Times New Roman"/>
          <w:sz w:val="24"/>
        </w:rPr>
        <w:t xml:space="preserve"> </w:t>
      </w:r>
      <w:r w:rsidR="00E24479">
        <w:rPr>
          <w:rFonts w:ascii="Verdana" w:hAnsi="Verdana" w:cs="Times New Roman"/>
          <w:sz w:val="24"/>
        </w:rPr>
        <w:t>l’</w:t>
      </w:r>
      <w:sdt>
        <w:sdtPr>
          <w:rPr>
            <w:rStyle w:val="Stile4"/>
          </w:rPr>
          <w:id w:val="2022742000"/>
          <w:placeholder>
            <w:docPart w:val="850C6366AD7A470488C3EDAC34673D9B"/>
          </w:placeholder>
          <w:dropDownList>
            <w:listItem w:value="Scegliere un elemento."/>
            <w:listItem w:displayText="ORDINE" w:value="ORDINE"/>
            <w:listItem w:displayText="COLLEGIO" w:value="COLLEGIO"/>
          </w:dropDownList>
        </w:sdtPr>
        <w:sdtEndPr>
          <w:rPr>
            <w:rStyle w:val="Stile3"/>
            <w:b/>
            <w:sz w:val="40"/>
          </w:rPr>
        </w:sdtEndPr>
        <w:sdtContent>
          <w:r w:rsidR="00E24479">
            <w:rPr>
              <w:rStyle w:val="Stile4"/>
            </w:rPr>
            <w:t>ORDINE</w:t>
          </w:r>
        </w:sdtContent>
      </w:sdt>
      <w:r w:rsidRPr="006711BE">
        <w:rPr>
          <w:rFonts w:ascii="Verdana" w:hAnsi="Verdana" w:cs="Times New Roman"/>
          <w:sz w:val="24"/>
        </w:rPr>
        <w:t xml:space="preserve">, </w:t>
      </w:r>
      <w:r w:rsidRPr="006711BE">
        <w:rPr>
          <w:rFonts w:ascii="Verdana" w:hAnsi="Verdana" w:cs="Times New Roman"/>
          <w:b/>
          <w:bCs/>
          <w:sz w:val="24"/>
        </w:rPr>
        <w:t xml:space="preserve">il monitoraggio per la verifica dei risultati viene effettuato dal Responsabile della prevenzione della corruzione </w:t>
      </w:r>
      <w:r w:rsidRPr="006711BE">
        <w:rPr>
          <w:rFonts w:ascii="Verdana" w:hAnsi="Verdana" w:cs="Times New Roman"/>
          <w:b/>
          <w:bCs/>
          <w:sz w:val="24"/>
          <w:u w:val="single"/>
        </w:rPr>
        <w:t xml:space="preserve">con cadenza </w:t>
      </w:r>
      <w:r w:rsidR="00AE261F">
        <w:rPr>
          <w:rFonts w:ascii="Verdana" w:hAnsi="Verdana" w:cs="Times New Roman"/>
          <w:b/>
          <w:bCs/>
          <w:sz w:val="24"/>
          <w:u w:val="single"/>
        </w:rPr>
        <w:t>almeno annuale</w:t>
      </w:r>
      <w:r w:rsidRPr="006711BE">
        <w:rPr>
          <w:rFonts w:ascii="Verdana" w:hAnsi="Verdana" w:cs="Times New Roman"/>
          <w:sz w:val="24"/>
        </w:rPr>
        <w:t xml:space="preserve">, attraverso la predisposizione di un </w:t>
      </w:r>
      <w:r w:rsidRPr="006711BE">
        <w:rPr>
          <w:rFonts w:ascii="Verdana" w:hAnsi="Verdana" w:cs="Times New Roman"/>
          <w:b/>
          <w:bCs/>
          <w:sz w:val="24"/>
        </w:rPr>
        <w:t>report di verifica</w:t>
      </w:r>
      <w:r w:rsidRPr="006711BE">
        <w:rPr>
          <w:rFonts w:ascii="Verdana" w:hAnsi="Verdana" w:cs="Times New Roman"/>
          <w:sz w:val="24"/>
        </w:rPr>
        <w:t xml:space="preserve"> </w:t>
      </w:r>
      <w:r w:rsidR="00AE261F">
        <w:rPr>
          <w:rFonts w:ascii="Verdana" w:hAnsi="Verdana" w:cs="Times New Roman"/>
          <w:sz w:val="24"/>
        </w:rPr>
        <w:t>sulla corretta tenuta del sistema.</w:t>
      </w:r>
    </w:p>
    <w:p w14:paraId="3F1F1DC9" w14:textId="4BAF1679" w:rsidR="00A77B3E" w:rsidRPr="006711BE" w:rsidRDefault="008559FE" w:rsidP="001F488A">
      <w:pPr>
        <w:spacing w:after="120" w:line="360" w:lineRule="auto"/>
        <w:jc w:val="center"/>
        <w:rPr>
          <w:rFonts w:ascii="Verdana" w:hAnsi="Verdana" w:cs="Times New Roman"/>
          <w:sz w:val="24"/>
        </w:rPr>
      </w:pPr>
      <w:bookmarkStart w:id="141" w:name="h.2p2csry"/>
      <w:bookmarkStart w:id="142" w:name="h.147n2zr"/>
      <w:bookmarkStart w:id="143" w:name="h.ihv636"/>
      <w:bookmarkStart w:id="144" w:name="h.3fwokq0"/>
      <w:bookmarkStart w:id="145" w:name="h.3tbugp1"/>
      <w:bookmarkStart w:id="146" w:name="h.206ipza"/>
      <w:bookmarkStart w:id="147" w:name="h.1rvwp1q"/>
      <w:bookmarkStart w:id="148" w:name="h.3q5sasy"/>
      <w:bookmarkStart w:id="149" w:name="h.25b2l0r"/>
      <w:bookmarkStart w:id="150" w:name="h.kgcv8k"/>
      <w:bookmarkStart w:id="151" w:name="h.43ky6rz"/>
      <w:bookmarkStart w:id="152" w:name="h.1x0gk37"/>
      <w:bookmarkStart w:id="153" w:name="h.2w5ecyt"/>
      <w:bookmarkStart w:id="154" w:name="h.3vac5uf"/>
      <w:bookmarkStart w:id="155" w:name="h.2afmg28"/>
      <w:bookmarkStart w:id="156" w:name="h.1opuj5n"/>
      <w:bookmarkStart w:id="157" w:name="h.1302m92"/>
      <w:bookmarkStart w:id="158" w:name="h.40ew0vw"/>
      <w:bookmarkStart w:id="159" w:name="h.2fk6b3p"/>
      <w:bookmarkStart w:id="160" w:name="h.2szc72q"/>
      <w:bookmarkStart w:id="161" w:name="h.279ka65"/>
      <w:bookmarkStart w:id="162" w:name="h.243i4a2"/>
      <w:bookmarkEnd w:id="139"/>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6711BE">
        <w:rPr>
          <w:rFonts w:ascii="Verdana" w:hAnsi="Verdana" w:cs="Times New Roman"/>
          <w:sz w:val="24"/>
        </w:rPr>
        <w:t>* * *</w:t>
      </w:r>
    </w:p>
    <w:p w14:paraId="02968772" w14:textId="5C74B3F0" w:rsidR="00A77B3E" w:rsidRPr="006711BE" w:rsidRDefault="008559FE" w:rsidP="00373B04">
      <w:pPr>
        <w:spacing w:after="120" w:line="360" w:lineRule="auto"/>
        <w:jc w:val="both"/>
        <w:rPr>
          <w:rFonts w:ascii="Verdana" w:hAnsi="Verdana" w:cs="Times New Roman"/>
          <w:sz w:val="24"/>
        </w:rPr>
      </w:pPr>
      <w:bookmarkStart w:id="163" w:name="h.j8sehv"/>
      <w:bookmarkEnd w:id="163"/>
      <w:r w:rsidRPr="006711BE">
        <w:rPr>
          <w:rFonts w:ascii="Verdana" w:hAnsi="Verdana" w:cs="Times New Roman"/>
          <w:sz w:val="24"/>
        </w:rPr>
        <w:t>Il PTPCT 202</w:t>
      </w:r>
      <w:r w:rsidR="003747AB">
        <w:rPr>
          <w:rFonts w:ascii="Verdana" w:hAnsi="Verdana" w:cs="Times New Roman"/>
          <w:sz w:val="24"/>
        </w:rPr>
        <w:t>5</w:t>
      </w:r>
      <w:r w:rsidRPr="006711BE">
        <w:rPr>
          <w:rFonts w:ascii="Verdana" w:hAnsi="Verdana" w:cs="Times New Roman"/>
          <w:sz w:val="24"/>
        </w:rPr>
        <w:t>– 202</w:t>
      </w:r>
      <w:r w:rsidR="003747AB">
        <w:rPr>
          <w:rFonts w:ascii="Verdana" w:hAnsi="Verdana" w:cs="Times New Roman"/>
          <w:sz w:val="24"/>
        </w:rPr>
        <w:t>7</w:t>
      </w:r>
      <w:r w:rsidRPr="006711BE">
        <w:rPr>
          <w:rFonts w:ascii="Verdana" w:hAnsi="Verdana" w:cs="Times New Roman"/>
          <w:sz w:val="24"/>
        </w:rPr>
        <w:t xml:space="preserve"> si compone del presente documento e degli allegati che ne fanno parte sostanziale e integrante, di modo che tutti i documenti che lo compongono, devono essere letti ed interpretati l’uno per mezzo degli altri.</w:t>
      </w:r>
    </w:p>
    <w:p w14:paraId="451E1166" w14:textId="77777777" w:rsidR="00A77B3E" w:rsidRPr="006711BE" w:rsidRDefault="008559FE" w:rsidP="00642E9A">
      <w:pPr>
        <w:spacing w:after="120" w:line="360" w:lineRule="auto"/>
        <w:rPr>
          <w:rFonts w:ascii="Verdana" w:hAnsi="Verdana" w:cs="Times New Roman"/>
          <w:b/>
          <w:bCs/>
          <w:sz w:val="24"/>
          <w:u w:val="single"/>
          <w:lang w:val="en-US"/>
        </w:rPr>
      </w:pPr>
      <w:proofErr w:type="spellStart"/>
      <w:r w:rsidRPr="006711BE">
        <w:rPr>
          <w:rFonts w:ascii="Verdana" w:hAnsi="Verdana" w:cs="Times New Roman"/>
          <w:b/>
          <w:bCs/>
          <w:sz w:val="24"/>
          <w:u w:val="single"/>
          <w:lang w:val="en-US"/>
        </w:rPr>
        <w:t>Allegati</w:t>
      </w:r>
      <w:proofErr w:type="spellEnd"/>
      <w:r w:rsidRPr="006711BE">
        <w:rPr>
          <w:rFonts w:ascii="Verdana" w:hAnsi="Verdana" w:cs="Times New Roman"/>
          <w:b/>
          <w:bCs/>
          <w:sz w:val="24"/>
          <w:u w:val="single"/>
          <w:lang w:val="en-US"/>
        </w:rPr>
        <w:t>:</w:t>
      </w:r>
    </w:p>
    <w:p w14:paraId="2D8E3E96" w14:textId="092CA3FC" w:rsidR="00A77B3E" w:rsidRPr="006711BE" w:rsidRDefault="008559FE">
      <w:pPr>
        <w:numPr>
          <w:ilvl w:val="0"/>
          <w:numId w:val="7"/>
        </w:numPr>
        <w:tabs>
          <w:tab w:val="left" w:pos="360"/>
          <w:tab w:val="left" w:pos="720"/>
        </w:tabs>
        <w:spacing w:after="0" w:line="360" w:lineRule="auto"/>
        <w:rPr>
          <w:rFonts w:ascii="Verdana" w:hAnsi="Verdana" w:cs="Times New Roman"/>
          <w:sz w:val="24"/>
          <w:lang w:val="en-US"/>
        </w:rPr>
      </w:pPr>
      <w:bookmarkStart w:id="164" w:name="_Hlk124347202"/>
      <w:proofErr w:type="spellStart"/>
      <w:r w:rsidRPr="006711BE">
        <w:rPr>
          <w:rFonts w:ascii="Verdana" w:hAnsi="Verdana" w:cs="Times New Roman"/>
          <w:sz w:val="24"/>
          <w:lang w:val="en-US"/>
        </w:rPr>
        <w:t>Allegato</w:t>
      </w:r>
      <w:proofErr w:type="spellEnd"/>
      <w:r w:rsidRPr="006711BE">
        <w:rPr>
          <w:rFonts w:ascii="Verdana" w:hAnsi="Verdana" w:cs="Times New Roman"/>
          <w:sz w:val="24"/>
          <w:lang w:val="en-US"/>
        </w:rPr>
        <w:t xml:space="preserve"> n. 1 - </w:t>
      </w:r>
      <w:proofErr w:type="spellStart"/>
      <w:r w:rsidRPr="006711BE">
        <w:rPr>
          <w:rFonts w:ascii="Verdana" w:hAnsi="Verdana" w:cs="Times New Roman"/>
          <w:sz w:val="24"/>
          <w:lang w:val="en-US"/>
        </w:rPr>
        <w:t>Obiettivi</w:t>
      </w:r>
      <w:proofErr w:type="spellEnd"/>
      <w:r w:rsidRPr="006711BE">
        <w:rPr>
          <w:rFonts w:ascii="Verdana" w:hAnsi="Verdana" w:cs="Times New Roman"/>
          <w:sz w:val="24"/>
          <w:lang w:val="en-US"/>
        </w:rPr>
        <w:t xml:space="preserve"> </w:t>
      </w:r>
      <w:proofErr w:type="spellStart"/>
      <w:r w:rsidRPr="006711BE">
        <w:rPr>
          <w:rFonts w:ascii="Verdana" w:hAnsi="Verdana" w:cs="Times New Roman"/>
          <w:sz w:val="24"/>
          <w:lang w:val="en-US"/>
        </w:rPr>
        <w:t>strategici</w:t>
      </w:r>
      <w:proofErr w:type="spellEnd"/>
      <w:r w:rsidRPr="006711BE">
        <w:rPr>
          <w:rFonts w:ascii="Verdana" w:hAnsi="Verdana" w:cs="Times New Roman"/>
          <w:sz w:val="24"/>
          <w:lang w:val="en-US"/>
        </w:rPr>
        <w:t xml:space="preserve"> </w:t>
      </w:r>
      <w:r w:rsidR="00DA3C83">
        <w:rPr>
          <w:rFonts w:ascii="Verdana" w:hAnsi="Verdana" w:cs="Times New Roman"/>
          <w:sz w:val="24"/>
          <w:lang w:val="en-US"/>
        </w:rPr>
        <w:t>202</w:t>
      </w:r>
      <w:r w:rsidR="003747AB">
        <w:rPr>
          <w:rFonts w:ascii="Verdana" w:hAnsi="Verdana" w:cs="Times New Roman"/>
          <w:sz w:val="24"/>
          <w:lang w:val="en-US"/>
        </w:rPr>
        <w:t>5</w:t>
      </w:r>
    </w:p>
    <w:p w14:paraId="4503D3BD" w14:textId="3E871854" w:rsidR="00A77B3E" w:rsidRPr="006711BE" w:rsidRDefault="008559FE">
      <w:pPr>
        <w:numPr>
          <w:ilvl w:val="0"/>
          <w:numId w:val="7"/>
        </w:numPr>
        <w:tabs>
          <w:tab w:val="left" w:pos="360"/>
          <w:tab w:val="left" w:pos="720"/>
        </w:tabs>
        <w:spacing w:after="0" w:line="360" w:lineRule="auto"/>
        <w:rPr>
          <w:rFonts w:ascii="Verdana" w:hAnsi="Verdana" w:cs="Times New Roman"/>
          <w:sz w:val="24"/>
        </w:rPr>
      </w:pPr>
      <w:r w:rsidRPr="006711BE">
        <w:rPr>
          <w:rFonts w:ascii="Verdana" w:hAnsi="Verdana" w:cs="Times New Roman"/>
          <w:sz w:val="24"/>
        </w:rPr>
        <w:t xml:space="preserve">Allegato n. 2 - Tabella gestione rischio </w:t>
      </w:r>
      <w:r w:rsidR="00DA3C83" w:rsidRPr="00DA3C83">
        <w:rPr>
          <w:rFonts w:ascii="Verdana" w:hAnsi="Verdana" w:cs="Times New Roman"/>
          <w:sz w:val="24"/>
        </w:rPr>
        <w:t>202</w:t>
      </w:r>
      <w:r w:rsidR="003747AB">
        <w:rPr>
          <w:rFonts w:ascii="Verdana" w:hAnsi="Verdana" w:cs="Times New Roman"/>
          <w:sz w:val="24"/>
        </w:rPr>
        <w:t>5</w:t>
      </w:r>
    </w:p>
    <w:p w14:paraId="0442543D" w14:textId="74F8F14A" w:rsidR="00A77B3E" w:rsidRDefault="008559FE">
      <w:pPr>
        <w:numPr>
          <w:ilvl w:val="0"/>
          <w:numId w:val="7"/>
        </w:numPr>
        <w:tabs>
          <w:tab w:val="left" w:pos="360"/>
          <w:tab w:val="left" w:pos="720"/>
        </w:tabs>
        <w:spacing w:after="0" w:line="360" w:lineRule="auto"/>
        <w:rPr>
          <w:rFonts w:ascii="Verdana" w:hAnsi="Verdana" w:cs="Times New Roman"/>
          <w:sz w:val="24"/>
        </w:rPr>
      </w:pPr>
      <w:r w:rsidRPr="006711BE">
        <w:rPr>
          <w:rFonts w:ascii="Verdana" w:hAnsi="Verdana" w:cs="Times New Roman"/>
          <w:sz w:val="24"/>
        </w:rPr>
        <w:t xml:space="preserve">Allegato n. </w:t>
      </w:r>
      <w:r w:rsidR="00562F1A">
        <w:rPr>
          <w:rFonts w:ascii="Verdana" w:hAnsi="Verdana" w:cs="Times New Roman"/>
          <w:sz w:val="24"/>
        </w:rPr>
        <w:t>3</w:t>
      </w:r>
      <w:r w:rsidRPr="006711BE">
        <w:rPr>
          <w:rFonts w:ascii="Verdana" w:hAnsi="Verdana" w:cs="Times New Roman"/>
          <w:sz w:val="24"/>
        </w:rPr>
        <w:t xml:space="preserve"> - Schema obblighi trasparenza</w:t>
      </w:r>
      <w:r w:rsidR="0082043D" w:rsidRPr="006711BE">
        <w:rPr>
          <w:rFonts w:ascii="Verdana" w:hAnsi="Verdana" w:cs="Times New Roman"/>
          <w:sz w:val="24"/>
        </w:rPr>
        <w:t xml:space="preserve"> </w:t>
      </w:r>
      <w:r w:rsidR="00DA3C83" w:rsidRPr="00DA3C83">
        <w:rPr>
          <w:rFonts w:ascii="Verdana" w:hAnsi="Verdana" w:cs="Times New Roman"/>
          <w:sz w:val="24"/>
        </w:rPr>
        <w:t>202</w:t>
      </w:r>
      <w:r w:rsidR="003747AB">
        <w:rPr>
          <w:rFonts w:ascii="Verdana" w:hAnsi="Verdana" w:cs="Times New Roman"/>
          <w:sz w:val="24"/>
        </w:rPr>
        <w:t>5</w:t>
      </w:r>
    </w:p>
    <w:bookmarkEnd w:id="164"/>
    <w:p w14:paraId="71EEB8F7" w14:textId="0B6D273B" w:rsidR="00A54CED" w:rsidRPr="00AE261F" w:rsidRDefault="00A54CED" w:rsidP="00DA3C83">
      <w:pPr>
        <w:tabs>
          <w:tab w:val="left" w:pos="360"/>
          <w:tab w:val="left" w:pos="720"/>
        </w:tabs>
        <w:spacing w:after="0" w:line="360" w:lineRule="auto"/>
        <w:rPr>
          <w:rFonts w:ascii="Verdana" w:hAnsi="Verdana" w:cs="Times New Roman"/>
          <w:sz w:val="24"/>
          <w:highlight w:val="yellow"/>
        </w:rPr>
      </w:pPr>
    </w:p>
    <w:sectPr w:rsidR="00A54CED" w:rsidRPr="00AE261F">
      <w:headerReference w:type="even" r:id="rId10"/>
      <w:headerReference w:type="default" r:id="rId11"/>
      <w:headerReference w:type="first" r:id="rId12"/>
      <w:pgSz w:w="11906" w:h="16838"/>
      <w:pgMar w:top="1417" w:right="1134" w:bottom="1843" w:left="1134"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EF75" w14:textId="77777777" w:rsidR="00BA6083" w:rsidRDefault="00BA6083">
      <w:pPr>
        <w:spacing w:after="0" w:line="240" w:lineRule="auto"/>
      </w:pPr>
      <w:r>
        <w:separator/>
      </w:r>
    </w:p>
  </w:endnote>
  <w:endnote w:type="continuationSeparator" w:id="0">
    <w:p w14:paraId="009A014C" w14:textId="77777777" w:rsidR="00BA6083" w:rsidRDefault="00BA6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0D0E3" w14:textId="77777777" w:rsidR="00BA6083" w:rsidRDefault="00BA6083">
      <w:pPr>
        <w:spacing w:after="0" w:line="240" w:lineRule="auto"/>
      </w:pPr>
      <w:r>
        <w:separator/>
      </w:r>
    </w:p>
  </w:footnote>
  <w:footnote w:type="continuationSeparator" w:id="0">
    <w:p w14:paraId="216FA48E" w14:textId="77777777" w:rsidR="00BA6083" w:rsidRDefault="00BA6083">
      <w:pPr>
        <w:spacing w:after="0" w:line="240" w:lineRule="auto"/>
      </w:pPr>
      <w:r>
        <w:continuationSeparator/>
      </w:r>
    </w:p>
  </w:footnote>
  <w:footnote w:id="1">
    <w:p w14:paraId="01D250AA" w14:textId="15E43AAB" w:rsidR="003113AD" w:rsidRDefault="003113AD">
      <w:pPr>
        <w:pStyle w:val="Testonotaapidipagina"/>
      </w:pPr>
      <w:r>
        <w:rPr>
          <w:rStyle w:val="Rimandonotaapidipagina"/>
        </w:rPr>
        <w:footnoteRef/>
      </w:r>
      <w:r>
        <w:t xml:space="preserve"> In conformità al </w:t>
      </w:r>
      <w:r w:rsidRPr="003113AD">
        <w:t>Comunicato ANAC del 03/11/2020</w:t>
      </w:r>
      <w:r>
        <w:t>:</w:t>
      </w:r>
      <w:r w:rsidRPr="003113AD">
        <w:tab/>
        <w:t>Precisazioni in ordine all’applicazione della normativa sulla prevenzione della corruzione negli ordini e nei collegi professionali – nomina del RPCT</w:t>
      </w:r>
    </w:p>
  </w:footnote>
  <w:footnote w:id="2">
    <w:p w14:paraId="7A0C3982" w14:textId="21E3C48B" w:rsidR="00182CD4" w:rsidRDefault="00182CD4">
      <w:pPr>
        <w:pStyle w:val="Testonotaapidipagina"/>
      </w:pPr>
      <w:r>
        <w:rPr>
          <w:rStyle w:val="Rimandonotaapidipagina"/>
        </w:rPr>
        <w:footnoteRef/>
      </w:r>
      <w:r>
        <w:t xml:space="preserve"> Cf</w:t>
      </w:r>
      <w:r w:rsidR="001B4869">
        <w:t>r</w:t>
      </w:r>
      <w:r>
        <w:t>. Delibera ANAC n. 777/2021</w:t>
      </w:r>
    </w:p>
  </w:footnote>
  <w:footnote w:id="3">
    <w:p w14:paraId="697B50E8" w14:textId="6139A921" w:rsidR="00182CD4" w:rsidRDefault="00182CD4">
      <w:pPr>
        <w:pStyle w:val="Testonotaapidipagina"/>
      </w:pPr>
      <w:r>
        <w:rPr>
          <w:rStyle w:val="Rimandonotaapidipagina"/>
        </w:rPr>
        <w:footnoteRef/>
      </w:r>
      <w:r>
        <w:t xml:space="preserve"> </w:t>
      </w:r>
      <w:r w:rsidR="001B4869">
        <w:t>Cfr. PNA 2016, parte speciale, approfondimento III “Ordini e Collegi professionali</w:t>
      </w:r>
    </w:p>
  </w:footnote>
  <w:footnote w:id="4">
    <w:p w14:paraId="1DD558C6" w14:textId="5FDC2FA0" w:rsidR="00C338AB" w:rsidRDefault="00C338AB" w:rsidP="00F23F4D">
      <w:pPr>
        <w:pStyle w:val="Testonotaapidipagina"/>
        <w:jc w:val="both"/>
      </w:pPr>
      <w:r>
        <w:rPr>
          <w:rStyle w:val="Rimandonotaapidipagina"/>
        </w:rPr>
        <w:footnoteRef/>
      </w:r>
      <w:r>
        <w:t xml:space="preserve"> </w:t>
      </w:r>
      <w:r w:rsidRPr="00C338AB">
        <w:t>L’</w:t>
      </w:r>
      <w:r>
        <w:t>ente</w:t>
      </w:r>
      <w:r w:rsidRPr="00C338AB">
        <w:t>, dopo una fase di prima applicazione, ha ritenuto che l’applicazione meccanica della metodologia suggerita dall’Allegato 5 del PNA del 2013 non sia soddisfacente, dando risultati inadeguati, portando ad una sostanziale sottovalutazione del rischio in quanto scarsamente adattabile alla realtà dimensionale e organizzativa dell’ente.</w:t>
      </w:r>
    </w:p>
  </w:footnote>
  <w:footnote w:id="5">
    <w:p w14:paraId="049CC573" w14:textId="77777777" w:rsidR="00A32B73" w:rsidRPr="00C338AB" w:rsidRDefault="00A32B73" w:rsidP="00F23F4D">
      <w:pPr>
        <w:spacing w:after="0"/>
        <w:jc w:val="both"/>
        <w:rPr>
          <w:sz w:val="20"/>
          <w:szCs w:val="20"/>
        </w:rPr>
      </w:pPr>
      <w:r w:rsidRPr="00C338AB">
        <w:rPr>
          <w:sz w:val="20"/>
          <w:szCs w:val="20"/>
        </w:rPr>
        <w:footnoteRef/>
      </w:r>
      <w:r w:rsidRPr="00C338AB">
        <w:rPr>
          <w:sz w:val="20"/>
          <w:szCs w:val="20"/>
        </w:rPr>
        <w:t xml:space="preserve"> L’UN Global Compact (conta 12.000 aderenti in 145 Paesi) ha creato una task force per valutare i rischi anticorruzione. Con il supporto di società di riferimento a livello mondiale tra cui la Deloitte Touche </w:t>
      </w:r>
      <w:proofErr w:type="spellStart"/>
      <w:r w:rsidRPr="00C338AB">
        <w:rPr>
          <w:sz w:val="20"/>
          <w:szCs w:val="20"/>
        </w:rPr>
        <w:t>Tohmatsu</w:t>
      </w:r>
      <w:proofErr w:type="spellEnd"/>
      <w:r w:rsidRPr="00C338AB">
        <w:rPr>
          <w:sz w:val="20"/>
          <w:szCs w:val="20"/>
        </w:rPr>
        <w:t xml:space="preserve"> ha creato una guida per l’analisi dei rischi di corruzione caratterizzata da robustezza metodologica e semplicità applicativa. La metodologia è stata inoltre soggetta a consultazione che ha coinvolto primarie organizzazioni internazionali, tra cui l’Ufficio delle Nazioni Unite contro la Droga e il Crimine (UNODC) ed il World </w:t>
      </w:r>
      <w:proofErr w:type="spellStart"/>
      <w:r w:rsidRPr="00C338AB">
        <w:rPr>
          <w:sz w:val="20"/>
          <w:szCs w:val="20"/>
        </w:rPr>
        <w:t>Economic</w:t>
      </w:r>
      <w:proofErr w:type="spellEnd"/>
      <w:r w:rsidRPr="00C338AB">
        <w:rPr>
          <w:sz w:val="20"/>
          <w:szCs w:val="20"/>
        </w:rPr>
        <w:t xml:space="preserve"> Forum - </w:t>
      </w:r>
      <w:proofErr w:type="spellStart"/>
      <w:r w:rsidRPr="00C338AB">
        <w:rPr>
          <w:sz w:val="20"/>
          <w:szCs w:val="20"/>
        </w:rPr>
        <w:t>Partnering</w:t>
      </w:r>
      <w:proofErr w:type="spellEnd"/>
      <w:r w:rsidRPr="00C338AB">
        <w:rPr>
          <w:sz w:val="20"/>
          <w:szCs w:val="20"/>
        </w:rPr>
        <w:t xml:space="preserve"> </w:t>
      </w:r>
      <w:proofErr w:type="spellStart"/>
      <w:r w:rsidRPr="00C338AB">
        <w:rPr>
          <w:sz w:val="20"/>
          <w:szCs w:val="20"/>
        </w:rPr>
        <w:t>Against</w:t>
      </w:r>
      <w:proofErr w:type="spellEnd"/>
      <w:r w:rsidRPr="00C338AB">
        <w:rPr>
          <w:sz w:val="20"/>
          <w:szCs w:val="20"/>
        </w:rPr>
        <w:t xml:space="preserve"> </w:t>
      </w:r>
      <w:proofErr w:type="spellStart"/>
      <w:r w:rsidRPr="00C338AB">
        <w:rPr>
          <w:sz w:val="20"/>
          <w:szCs w:val="20"/>
        </w:rPr>
        <w:t>Corruption</w:t>
      </w:r>
      <w:proofErr w:type="spellEnd"/>
      <w:r w:rsidRPr="00C338AB">
        <w:rPr>
          <w:sz w:val="20"/>
          <w:szCs w:val="20"/>
        </w:rPr>
        <w:t xml:space="preserve"> </w:t>
      </w:r>
      <w:proofErr w:type="spellStart"/>
      <w:r w:rsidRPr="00C338AB">
        <w:rPr>
          <w:sz w:val="20"/>
          <w:szCs w:val="20"/>
        </w:rPr>
        <w:t>Initiative</w:t>
      </w:r>
      <w:proofErr w:type="spellEnd"/>
      <w:r w:rsidRPr="00C338AB">
        <w:rPr>
          <w:sz w:val="20"/>
          <w:szCs w:val="20"/>
        </w:rPr>
        <w:t xml:space="preserve"> (WEF -PACI).</w:t>
      </w:r>
    </w:p>
  </w:footnote>
  <w:footnote w:id="6">
    <w:p w14:paraId="255B059D" w14:textId="2D7D7A9C" w:rsidR="001C1F87" w:rsidRDefault="001C1F87">
      <w:pPr>
        <w:pStyle w:val="Testonotaapidipagina"/>
      </w:pPr>
      <w:r>
        <w:rPr>
          <w:rStyle w:val="Rimandonotaapidipagina"/>
        </w:rPr>
        <w:footnoteRef/>
      </w:r>
      <w:r>
        <w:t xml:space="preserve"> Cfr. sezione generale matrice Excel</w:t>
      </w:r>
    </w:p>
  </w:footnote>
  <w:footnote w:id="7">
    <w:p w14:paraId="2EF31B7E" w14:textId="6B60CBD8" w:rsidR="00DF2576" w:rsidRDefault="00DF2576" w:rsidP="00F23F4D">
      <w:pPr>
        <w:pStyle w:val="Testonotaapidipagina"/>
        <w:jc w:val="both"/>
      </w:pPr>
      <w:r>
        <w:rPr>
          <w:rStyle w:val="Rimandonotaapidipagina"/>
        </w:rPr>
        <w:footnoteRef/>
      </w:r>
      <w:r>
        <w:t xml:space="preserve"> C</w:t>
      </w:r>
      <w:r w:rsidRPr="00DF2576">
        <w:t>on riferimento ai collaboratori esterni a qualsiasi titolo, ai titolari di organi, al personale impiegato negli uffici di diretta collaborazione, ai collaboratori delle ditte che forniscono beni o servizi o eseguono opere a favore dell’amministrazione, l’</w:t>
      </w:r>
      <w:r>
        <w:t>ente</w:t>
      </w:r>
      <w:r w:rsidRPr="00DF2576">
        <w:t xml:space="preserve"> deve predisporre o modificare gli schemi di incarico, contratto, bando, inserendo sia l’obbligo di osservare il codice di comportamento sia disposizioni o clausole di risoluzione o di decadenza del rapporto in caso di violazione degli obblighi derivanti dal codice.</w:t>
      </w:r>
    </w:p>
  </w:footnote>
  <w:footnote w:id="8">
    <w:p w14:paraId="5CB8A18A" w14:textId="7A755AEC" w:rsidR="001B34D1" w:rsidRDefault="001B34D1">
      <w:pPr>
        <w:pStyle w:val="Testonotaapidipagina"/>
      </w:pPr>
      <w:r>
        <w:rPr>
          <w:rStyle w:val="Rimandonotaapidipagina"/>
        </w:rPr>
        <w:footnoteRef/>
      </w:r>
      <w:r>
        <w:t xml:space="preserve"> Anche ai sensi del</w:t>
      </w:r>
      <w:r w:rsidRPr="001B34D1">
        <w:t>l'art 3, co 1 della L.97/ 2001</w:t>
      </w:r>
    </w:p>
  </w:footnote>
  <w:footnote w:id="9">
    <w:p w14:paraId="3A25EE3F" w14:textId="08E73501" w:rsidR="00FC4AA6" w:rsidRDefault="00FC4AA6" w:rsidP="001A5392">
      <w:pPr>
        <w:pStyle w:val="Testonotaapidipagina"/>
        <w:jc w:val="both"/>
      </w:pPr>
      <w:r>
        <w:rPr>
          <w:rStyle w:val="Rimandonotaapidipagina"/>
        </w:rPr>
        <w:footnoteRef/>
      </w:r>
      <w:r>
        <w:t xml:space="preserve"> </w:t>
      </w:r>
      <w:r w:rsidR="00365549">
        <w:t>Il</w:t>
      </w:r>
      <w:r w:rsidRPr="00FC4AA6">
        <w:t xml:space="preserve"> Consiglio, attraverso la Segreteria e prima del perfezionamento dell'accordo, chiede al consulente/collaboratore la dichiarazione di insussistenza di situazioni di conflitto di interesse e chiede al consulente/collaboratore di impegnarsi a comunicare tempestivamente situazioni di conflitto insorte successivamente al conferimento; il consulente/collaboratore è tenuto a fornire tale dichiarazione prima del conferimento dell'incarico</w:t>
      </w:r>
      <w:r w:rsidR="00365549">
        <w:t xml:space="preserve">; il RPCT provvede all’attestazione ex art. 53 DLGS 165/2001; gli esiti sono riportati nelle pubblicazioni anche in </w:t>
      </w:r>
      <w:proofErr w:type="spellStart"/>
      <w:r w:rsidR="00365549">
        <w:t>Perlapa</w:t>
      </w:r>
      <w:proofErr w:type="spellEnd"/>
    </w:p>
  </w:footnote>
  <w:footnote w:id="10">
    <w:p w14:paraId="3E9B138A" w14:textId="4A6E4800" w:rsidR="00F8118F" w:rsidRPr="00F87723" w:rsidRDefault="00F8118F" w:rsidP="001A5392">
      <w:pPr>
        <w:pStyle w:val="Testonotaapidipagina"/>
        <w:jc w:val="both"/>
      </w:pPr>
      <w:r w:rsidRPr="00F87723">
        <w:rPr>
          <w:rStyle w:val="Rimandonotaapidipagina"/>
        </w:rPr>
        <w:footnoteRef/>
      </w:r>
      <w:r w:rsidRPr="00F87723">
        <w:t xml:space="preserve"> In attuazione della V direttiva europea antiriciclaggio è stata istituita un'apposita sezione del Registro delle Imprese al cui interno devono confluire le informazioni relative alla titolarità effettiva di persone giuridiche, trust e istituti giuridici affini. Gli obblighi sul titolare effettivo previsti in relazione alle spese PNRR si applicheranno a tutti i contratti pubblici una volta istituita la sopra citata sezione del Registro delle Impese. Le regole in materia di comunicazione, accesso e consultazione dei dati e delle informazioni relativi alla titolarità effettiva sono dettate dal D.M. 11 marzo 2022, n. 55</w:t>
      </w:r>
    </w:p>
  </w:footnote>
  <w:footnote w:id="11">
    <w:p w14:paraId="1996888A" w14:textId="2A3E1C26" w:rsidR="00854DD4" w:rsidRDefault="00854DD4" w:rsidP="00F23F4D">
      <w:pPr>
        <w:pStyle w:val="Testonotaapidipagina"/>
        <w:jc w:val="both"/>
      </w:pPr>
      <w:r>
        <w:rPr>
          <w:rStyle w:val="Rimandonotaapidipagina"/>
        </w:rPr>
        <w:footnoteRef/>
      </w:r>
      <w:r>
        <w:t xml:space="preserve"> P</w:t>
      </w:r>
      <w:r w:rsidRPr="00854DD4">
        <w:t>er i soggetti maggiormente coinvolti nei processi con maggiore esposizione al rischio, quali segreteria, RPCT, consigliere Tesoriere</w:t>
      </w:r>
    </w:p>
  </w:footnote>
  <w:footnote w:id="12">
    <w:p w14:paraId="738BB641" w14:textId="1A7E7CBC" w:rsidR="00816F47" w:rsidRDefault="00816F47" w:rsidP="00F23F4D">
      <w:pPr>
        <w:pStyle w:val="Testonotaapidipagina"/>
        <w:jc w:val="both"/>
      </w:pPr>
      <w:r>
        <w:rPr>
          <w:rStyle w:val="Rimandonotaapidipagina"/>
        </w:rPr>
        <w:footnoteRef/>
      </w:r>
      <w:r>
        <w:t xml:space="preserve"> </w:t>
      </w:r>
      <w:r w:rsidR="00621FDB">
        <w:t>N</w:t>
      </w:r>
      <w:r w:rsidR="00621FDB" w:rsidRPr="00621FDB">
        <w:t>ei casi di avvio di procedimenti penali e disciplinari e nei casi di richieste di rinvio a giudizio in procedimenti penali per condotte corruttive e altri reati, da sottoporre annualmente ai dipendenti</w:t>
      </w:r>
    </w:p>
  </w:footnote>
  <w:footnote w:id="13">
    <w:p w14:paraId="5A25613B" w14:textId="77777777" w:rsidR="007C5CEB" w:rsidRPr="008559FE" w:rsidRDefault="007C5CEB" w:rsidP="007C5CEB">
      <w:pPr>
        <w:spacing w:after="0"/>
        <w:jc w:val="both"/>
      </w:pPr>
      <w:r>
        <w:rPr>
          <w:rStyle w:val="Rimandonotaapidipagina"/>
          <w:lang w:val="en-US"/>
        </w:rPr>
        <w:footnoteRef/>
      </w:r>
      <w:r w:rsidRPr="008559FE">
        <w:rPr>
          <w:rFonts w:ascii="Times New Roman" w:hAnsi="Times New Roman" w:cs="Times New Roman"/>
          <w:sz w:val="16"/>
          <w:szCs w:val="16"/>
        </w:rPr>
        <w:t xml:space="preserve"> Ciò alla luce di quanto disposto dal decreto del Ministero dell’interno del 25 settembre 2015 «Determinazione degli indicatori di anomalia al fine di agevolare l’individuazione di operazioni sospette di riciclaggio e di finanziamento del terrorismo da parte degli uffici della pubblica amministrazione» che, all’art. 6, co. 5 prevede che nelle amministrazioni indicate all’art. 1, lett. h) del decreto, la persona individuata come “gestore” delle segnalazioni di operazioni sospette può coincidere con il Responsabile della prevenzione della corruzione, in una logica di continuità esistente fra i presidi anticorruzione e antiriciclaggio e l’utilità delle misure di prevenzione del riciclaggio a fini di contrasto della corruzione.</w:t>
      </w:r>
    </w:p>
  </w:footnote>
  <w:footnote w:id="14">
    <w:p w14:paraId="52649496" w14:textId="05561481" w:rsidR="00AB0158" w:rsidRDefault="00AB0158" w:rsidP="00030357">
      <w:pPr>
        <w:pStyle w:val="Testonotaapidipagina"/>
        <w:jc w:val="both"/>
      </w:pPr>
      <w:r>
        <w:rPr>
          <w:rStyle w:val="Rimandonotaapidipagina"/>
        </w:rPr>
        <w:footnoteRef/>
      </w:r>
      <w:r>
        <w:t xml:space="preserve"> </w:t>
      </w:r>
      <w:r w:rsidR="00CA2539">
        <w:t>P</w:t>
      </w:r>
      <w:r w:rsidR="00CA2539" w:rsidRPr="00CA2539">
        <w:t>rovvedimento del garante per la protezione dei dati personali n· 243/2014 recante "Linee guida in materia di trattamento di dati personali, contenuti anche in atti e documenti amministrativi, effettuato per finalità di pubblicità e trasparenza sul web da soggetti pubblici ed altri enti obbligati"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DB1C" w14:textId="1FE6D1AB" w:rsidR="00280BA4" w:rsidRDefault="00000000">
    <w:pPr>
      <w:pStyle w:val="Intestazione"/>
    </w:pPr>
    <w:r>
      <w:rPr>
        <w:noProof/>
      </w:rPr>
      <w:pict w14:anchorId="75065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1720907" o:spid="_x0000_s1028" type="#_x0000_t75" style="position:absolute;margin-left:0;margin-top:0;width:481.4pt;height:76.85pt;z-index:-251655168;mso-position-horizontal:center;mso-position-horizontal-relative:margin;mso-position-vertical:center;mso-position-vertical-relative:margin" o:allowincell="f">
          <v:imagedata r:id="rId1" o:title="AT_H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05EE" w14:textId="26F23539" w:rsidR="005E23A0" w:rsidRDefault="00000000" w:rsidP="005E23A0">
    <w:pPr>
      <w:tabs>
        <w:tab w:val="center" w:pos="4819"/>
        <w:tab w:val="right" w:pos="9638"/>
      </w:tabs>
      <w:spacing w:after="0"/>
      <w:rPr>
        <w:rFonts w:ascii="Times New Roman" w:hAnsi="Times New Roman" w:cs="Times New Roman"/>
        <w:sz w:val="16"/>
        <w:szCs w:val="16"/>
        <w:lang w:val="en-US"/>
      </w:rPr>
    </w:pPr>
    <w:sdt>
      <w:sdtPr>
        <w:rPr>
          <w:rFonts w:ascii="Times New Roman" w:hAnsi="Times New Roman" w:cs="Times New Roman"/>
          <w:sz w:val="16"/>
          <w:szCs w:val="16"/>
          <w:lang w:val="en-US"/>
        </w:rPr>
        <w:id w:val="467859183"/>
        <w:docPartObj>
          <w:docPartGallery w:val="Page Numbers (Margins)"/>
          <w:docPartUnique/>
        </w:docPartObj>
      </w:sdtPr>
      <w:sdtContent>
        <w:r w:rsidR="00AB3785">
          <w:rPr>
            <w:noProof/>
          </w:rPr>
          <mc:AlternateContent>
            <mc:Choice Requires="wps">
              <w:drawing>
                <wp:anchor distT="0" distB="0" distL="114300" distR="114300" simplePos="0" relativeHeight="251659264" behindDoc="0" locked="0" layoutInCell="0" allowOverlap="1" wp14:anchorId="20F013D9" wp14:editId="59AB760A">
                  <wp:simplePos x="0" y="0"/>
                  <wp:positionH relativeFrom="rightMargin">
                    <wp:align>right</wp:align>
                  </wp:positionH>
                  <wp:positionV relativeFrom="margin">
                    <wp:align>center</wp:align>
                  </wp:positionV>
                  <wp:extent cx="570230" cy="329565"/>
                  <wp:effectExtent l="0" t="0" r="0" b="0"/>
                  <wp:wrapNone/>
                  <wp:docPr id="596777329"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ln>
                            <a:noFill/>
                          </a:ln>
                        </wps:spPr>
                        <wps:txbx>
                          <w:txbxContent>
                            <w:p w14:paraId="269EC571" w14:textId="77777777" w:rsidR="00A9790A" w:rsidRDefault="00A9790A">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0F013D9" id="Rettangolo 1" o:spid="_x0000_s1026" style="position:absolute;margin-left:-6.3pt;margin-top:0;width:44.9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" o:allowincell="f" stroked="f">
                  <v:textbox>
                    <w:txbxContent>
                      <w:p w14:paraId="269EC571" w14:textId="77777777" w:rsidR="00A9790A" w:rsidRDefault="00A9790A">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14A7" w14:textId="29B9E4A4" w:rsidR="00280BA4" w:rsidRDefault="00000000">
    <w:pPr>
      <w:pStyle w:val="Intestazione"/>
    </w:pPr>
    <w:r>
      <w:rPr>
        <w:noProof/>
      </w:rPr>
      <w:pict w14:anchorId="5B853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1720906" o:spid="_x0000_s1027" type="#_x0000_t75" style="position:absolute;margin-left:0;margin-top:0;width:481.4pt;height:76.85pt;z-index:-251656192;mso-position-horizontal:center;mso-position-horizontal-relative:margin;mso-position-vertical:center;mso-position-vertical-relative:margin" o:allowincell="f">
          <v:imagedata r:id="rId1" o:title="AT_H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EF16E076"/>
    <w:lvl w:ilvl="0">
      <w:start w:val="1"/>
      <w:numFmt w:val="decimal"/>
      <w:lvlText w:val="%1."/>
      <w:lvlJc w:val="left"/>
      <w:pPr>
        <w:tabs>
          <w:tab w:val="num" w:pos="360"/>
        </w:tabs>
        <w:ind w:left="720" w:hanging="360"/>
      </w:pPr>
    </w:lvl>
    <w:lvl w:ilvl="1">
      <w:start w:val="1"/>
      <w:numFmt w:val="bullet"/>
      <w:lvlText w:val="o"/>
      <w:lvlJc w:val="left"/>
      <w:pPr>
        <w:tabs>
          <w:tab w:val="num" w:pos="1080"/>
        </w:tabs>
        <w:ind w:left="1440" w:hanging="360"/>
      </w:pPr>
      <w:rPr>
        <w:rFonts w:ascii="Courier New" w:eastAsia="Times New Roman" w:hAnsi="Courier New" w:cs="Courier New"/>
      </w:rPr>
    </w:lvl>
    <w:lvl w:ilvl="2">
      <w:start w:val="1"/>
      <w:numFmt w:val="bullet"/>
      <w:lvlText w:val="▪"/>
      <w:lvlJc w:val="left"/>
      <w:pPr>
        <w:tabs>
          <w:tab w:val="num" w:pos="1800"/>
        </w:tabs>
        <w:ind w:left="2160" w:hanging="180"/>
      </w:pPr>
      <w:rPr>
        <w:rFonts w:ascii="Noto Sans Symbols" w:eastAsia="Times New Roman" w:hAnsi="Noto Sans Symbols" w:cs="Noto Sans Symbols"/>
      </w:rPr>
    </w:lvl>
    <w:lvl w:ilvl="3">
      <w:start w:val="1"/>
      <w:numFmt w:val="bullet"/>
      <w:lvlText w:val="●"/>
      <w:lvlJc w:val="left"/>
      <w:pPr>
        <w:tabs>
          <w:tab w:val="num" w:pos="2520"/>
        </w:tabs>
        <w:ind w:left="2880" w:hanging="360"/>
      </w:pPr>
      <w:rPr>
        <w:rFonts w:ascii="Noto Sans Symbols" w:eastAsia="Times New Roman" w:hAnsi="Noto Sans Symbols" w:cs="Noto Sans Symbols"/>
      </w:rPr>
    </w:lvl>
    <w:lvl w:ilvl="4">
      <w:start w:val="1"/>
      <w:numFmt w:val="bullet"/>
      <w:lvlText w:val="o"/>
      <w:lvlJc w:val="left"/>
      <w:pPr>
        <w:tabs>
          <w:tab w:val="num" w:pos="3240"/>
        </w:tabs>
        <w:ind w:left="3600" w:hanging="360"/>
      </w:pPr>
      <w:rPr>
        <w:rFonts w:ascii="Courier New" w:eastAsia="Times New Roman" w:hAnsi="Courier New" w:cs="Courier New"/>
      </w:rPr>
    </w:lvl>
    <w:lvl w:ilvl="5">
      <w:start w:val="1"/>
      <w:numFmt w:val="bullet"/>
      <w:lvlText w:val="▪"/>
      <w:lvlJc w:val="left"/>
      <w:pPr>
        <w:tabs>
          <w:tab w:val="num" w:pos="3960"/>
        </w:tabs>
        <w:ind w:left="4320" w:hanging="180"/>
      </w:pPr>
      <w:rPr>
        <w:rFonts w:ascii="Noto Sans Symbols" w:eastAsia="Times New Roman" w:hAnsi="Noto Sans Symbols" w:cs="Noto Sans Symbols"/>
      </w:rPr>
    </w:lvl>
    <w:lvl w:ilvl="6">
      <w:start w:val="1"/>
      <w:numFmt w:val="bullet"/>
      <w:lvlText w:val="●"/>
      <w:lvlJc w:val="left"/>
      <w:pPr>
        <w:tabs>
          <w:tab w:val="num" w:pos="4680"/>
        </w:tabs>
        <w:ind w:left="5040" w:hanging="360"/>
      </w:pPr>
      <w:rPr>
        <w:rFonts w:ascii="Noto Sans Symbols" w:eastAsia="Times New Roman" w:hAnsi="Noto Sans Symbols" w:cs="Noto Sans Symbols"/>
      </w:rPr>
    </w:lvl>
    <w:lvl w:ilvl="7">
      <w:start w:val="1"/>
      <w:numFmt w:val="bullet"/>
      <w:lvlText w:val="o"/>
      <w:lvlJc w:val="left"/>
      <w:pPr>
        <w:tabs>
          <w:tab w:val="num" w:pos="5400"/>
        </w:tabs>
        <w:ind w:left="5760" w:hanging="360"/>
      </w:pPr>
      <w:rPr>
        <w:rFonts w:ascii="Courier New" w:eastAsia="Times New Roman" w:hAnsi="Courier New" w:cs="Courier New"/>
      </w:rPr>
    </w:lvl>
    <w:lvl w:ilvl="8">
      <w:start w:val="1"/>
      <w:numFmt w:val="bullet"/>
      <w:lvlText w:val="▪"/>
      <w:lvlJc w:val="left"/>
      <w:pPr>
        <w:tabs>
          <w:tab w:val="num" w:pos="6120"/>
        </w:tabs>
        <w:ind w:left="6480" w:hanging="180"/>
      </w:pPr>
      <w:rPr>
        <w:rFonts w:ascii="Noto Sans Symbols" w:eastAsia="Times New Roman" w:hAnsi="Noto Sans Symbols" w:cs="Noto Sans Symbols"/>
      </w:rPr>
    </w:lvl>
  </w:abstractNum>
  <w:abstractNum w:abstractNumId="1" w15:restartNumberingAfterBreak="0">
    <w:nsid w:val="00000009"/>
    <w:multiLevelType w:val="multilevel"/>
    <w:tmpl w:val="00000009"/>
    <w:lvl w:ilvl="0">
      <w:start w:val="1"/>
      <w:numFmt w:val="decimal"/>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2" w15:restartNumberingAfterBreak="0">
    <w:nsid w:val="0000000F"/>
    <w:multiLevelType w:val="multilevel"/>
    <w:tmpl w:val="0000000F"/>
    <w:lvl w:ilvl="0">
      <w:start w:val="1"/>
      <w:numFmt w:val="decimal"/>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decimal"/>
      <w:lvlText w:val="%3."/>
      <w:lvlJc w:val="left"/>
      <w:pPr>
        <w:tabs>
          <w:tab w:val="num" w:pos="1980"/>
        </w:tabs>
        <w:ind w:left="2340" w:hanging="36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3" w15:restartNumberingAfterBreak="0">
    <w:nsid w:val="00000010"/>
    <w:multiLevelType w:val="multilevel"/>
    <w:tmpl w:val="00000010"/>
    <w:lvl w:ilvl="0">
      <w:start w:val="1"/>
      <w:numFmt w:val="lowerLetter"/>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4" w15:restartNumberingAfterBreak="0">
    <w:nsid w:val="00000014"/>
    <w:multiLevelType w:val="multilevel"/>
    <w:tmpl w:val="00000014"/>
    <w:lvl w:ilvl="0">
      <w:start w:val="1"/>
      <w:numFmt w:val="decimal"/>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5" w15:restartNumberingAfterBreak="0">
    <w:nsid w:val="0000001C"/>
    <w:multiLevelType w:val="multilevel"/>
    <w:tmpl w:val="83340452"/>
    <w:lvl w:ilvl="0">
      <w:start w:val="1"/>
      <w:numFmt w:val="bullet"/>
      <w:lvlText w:val=""/>
      <w:lvlJc w:val="left"/>
      <w:pPr>
        <w:tabs>
          <w:tab w:val="num" w:pos="416"/>
        </w:tabs>
        <w:ind w:left="776" w:hanging="416"/>
      </w:pPr>
      <w:rPr>
        <w:rFonts w:ascii="Symbol" w:hAnsi="Symbol" w:hint="default"/>
      </w:rPr>
    </w:lvl>
    <w:lvl w:ilvl="1">
      <w:start w:val="1"/>
      <w:numFmt w:val="bullet"/>
      <w:lvlText w:val="o"/>
      <w:lvlJc w:val="left"/>
      <w:pPr>
        <w:tabs>
          <w:tab w:val="num" w:pos="1136"/>
        </w:tabs>
        <w:ind w:left="1496" w:hanging="416"/>
      </w:pPr>
      <w:rPr>
        <w:rFonts w:ascii="Courier New" w:eastAsia="Times New Roman" w:hAnsi="Courier New" w:cs="Courier New"/>
      </w:rPr>
    </w:lvl>
    <w:lvl w:ilvl="2">
      <w:start w:val="1"/>
      <w:numFmt w:val="bullet"/>
      <w:lvlText w:val="▪"/>
      <w:lvlJc w:val="left"/>
      <w:pPr>
        <w:tabs>
          <w:tab w:val="num" w:pos="1856"/>
        </w:tabs>
        <w:ind w:left="2216" w:hanging="236"/>
      </w:pPr>
      <w:rPr>
        <w:rFonts w:ascii="Noto Sans Symbols" w:eastAsia="Times New Roman" w:hAnsi="Noto Sans Symbols" w:cs="Noto Sans Symbols"/>
      </w:rPr>
    </w:lvl>
    <w:lvl w:ilvl="3">
      <w:start w:val="1"/>
      <w:numFmt w:val="bullet"/>
      <w:lvlText w:val="●"/>
      <w:lvlJc w:val="left"/>
      <w:pPr>
        <w:tabs>
          <w:tab w:val="num" w:pos="2576"/>
        </w:tabs>
        <w:ind w:left="2936" w:hanging="416"/>
      </w:pPr>
      <w:rPr>
        <w:rFonts w:ascii="Noto Sans Symbols" w:eastAsia="Times New Roman" w:hAnsi="Noto Sans Symbols" w:cs="Noto Sans Symbols"/>
      </w:rPr>
    </w:lvl>
    <w:lvl w:ilvl="4">
      <w:start w:val="1"/>
      <w:numFmt w:val="bullet"/>
      <w:lvlText w:val="o"/>
      <w:lvlJc w:val="left"/>
      <w:pPr>
        <w:tabs>
          <w:tab w:val="num" w:pos="3296"/>
        </w:tabs>
        <w:ind w:left="3656" w:hanging="416"/>
      </w:pPr>
      <w:rPr>
        <w:rFonts w:ascii="Courier New" w:eastAsia="Times New Roman" w:hAnsi="Courier New" w:cs="Courier New"/>
      </w:rPr>
    </w:lvl>
    <w:lvl w:ilvl="5">
      <w:start w:val="1"/>
      <w:numFmt w:val="bullet"/>
      <w:lvlText w:val="▪"/>
      <w:lvlJc w:val="left"/>
      <w:pPr>
        <w:tabs>
          <w:tab w:val="num" w:pos="4016"/>
        </w:tabs>
        <w:ind w:left="4376" w:hanging="236"/>
      </w:pPr>
      <w:rPr>
        <w:rFonts w:ascii="Noto Sans Symbols" w:eastAsia="Times New Roman" w:hAnsi="Noto Sans Symbols" w:cs="Noto Sans Symbols"/>
      </w:rPr>
    </w:lvl>
    <w:lvl w:ilvl="6">
      <w:start w:val="1"/>
      <w:numFmt w:val="bullet"/>
      <w:lvlText w:val="●"/>
      <w:lvlJc w:val="left"/>
      <w:pPr>
        <w:tabs>
          <w:tab w:val="num" w:pos="4736"/>
        </w:tabs>
        <w:ind w:left="5096" w:hanging="416"/>
      </w:pPr>
      <w:rPr>
        <w:rFonts w:ascii="Noto Sans Symbols" w:eastAsia="Times New Roman" w:hAnsi="Noto Sans Symbols" w:cs="Noto Sans Symbols"/>
      </w:rPr>
    </w:lvl>
    <w:lvl w:ilvl="7">
      <w:start w:val="1"/>
      <w:numFmt w:val="bullet"/>
      <w:lvlText w:val="o"/>
      <w:lvlJc w:val="left"/>
      <w:pPr>
        <w:tabs>
          <w:tab w:val="num" w:pos="5456"/>
        </w:tabs>
        <w:ind w:left="5816" w:hanging="416"/>
      </w:pPr>
      <w:rPr>
        <w:rFonts w:ascii="Courier New" w:eastAsia="Times New Roman" w:hAnsi="Courier New" w:cs="Courier New"/>
      </w:rPr>
    </w:lvl>
    <w:lvl w:ilvl="8">
      <w:start w:val="1"/>
      <w:numFmt w:val="bullet"/>
      <w:lvlText w:val="▪"/>
      <w:lvlJc w:val="left"/>
      <w:pPr>
        <w:tabs>
          <w:tab w:val="num" w:pos="6176"/>
        </w:tabs>
        <w:ind w:left="6536" w:hanging="236"/>
      </w:pPr>
      <w:rPr>
        <w:rFonts w:ascii="Noto Sans Symbols" w:eastAsia="Times New Roman" w:hAnsi="Noto Sans Symbols" w:cs="Noto Sans Symbols"/>
      </w:rPr>
    </w:lvl>
  </w:abstractNum>
  <w:abstractNum w:abstractNumId="6" w15:restartNumberingAfterBreak="0">
    <w:nsid w:val="0000001F"/>
    <w:multiLevelType w:val="multilevel"/>
    <w:tmpl w:val="0000001F"/>
    <w:lvl w:ilvl="0">
      <w:start w:val="1"/>
      <w:numFmt w:val="bullet"/>
      <w:lvlText w:val="⮚"/>
      <w:lvlJc w:val="left"/>
      <w:pPr>
        <w:tabs>
          <w:tab w:val="num" w:pos="360"/>
        </w:tabs>
        <w:ind w:left="720" w:hanging="360"/>
      </w:pPr>
      <w:rPr>
        <w:rFonts w:ascii="Noto Sans Symbols" w:eastAsia="Times New Roman" w:hAnsi="Noto Sans Symbols" w:cs="Noto Sans Symbols"/>
      </w:rPr>
    </w:lvl>
    <w:lvl w:ilvl="1">
      <w:start w:val="1"/>
      <w:numFmt w:val="bullet"/>
      <w:lvlText w:val="o"/>
      <w:lvlJc w:val="left"/>
      <w:pPr>
        <w:tabs>
          <w:tab w:val="num" w:pos="1080"/>
        </w:tabs>
        <w:ind w:left="1440" w:hanging="360"/>
      </w:pPr>
      <w:rPr>
        <w:rFonts w:ascii="Courier New" w:eastAsia="Times New Roman" w:hAnsi="Courier New" w:cs="Courier New"/>
      </w:rPr>
    </w:lvl>
    <w:lvl w:ilvl="2">
      <w:start w:val="1"/>
      <w:numFmt w:val="bullet"/>
      <w:lvlText w:val="▪"/>
      <w:lvlJc w:val="left"/>
      <w:pPr>
        <w:tabs>
          <w:tab w:val="num" w:pos="1800"/>
        </w:tabs>
        <w:ind w:left="2160" w:hanging="180"/>
      </w:pPr>
      <w:rPr>
        <w:rFonts w:ascii="Noto Sans Symbols" w:eastAsia="Times New Roman" w:hAnsi="Noto Sans Symbols" w:cs="Noto Sans Symbols"/>
      </w:rPr>
    </w:lvl>
    <w:lvl w:ilvl="3">
      <w:start w:val="1"/>
      <w:numFmt w:val="bullet"/>
      <w:lvlText w:val="●"/>
      <w:lvlJc w:val="left"/>
      <w:pPr>
        <w:tabs>
          <w:tab w:val="num" w:pos="2520"/>
        </w:tabs>
        <w:ind w:left="2880" w:hanging="360"/>
      </w:pPr>
      <w:rPr>
        <w:rFonts w:ascii="Noto Sans Symbols" w:eastAsia="Times New Roman" w:hAnsi="Noto Sans Symbols" w:cs="Noto Sans Symbols"/>
      </w:rPr>
    </w:lvl>
    <w:lvl w:ilvl="4">
      <w:start w:val="1"/>
      <w:numFmt w:val="bullet"/>
      <w:lvlText w:val="o"/>
      <w:lvlJc w:val="left"/>
      <w:pPr>
        <w:tabs>
          <w:tab w:val="num" w:pos="3240"/>
        </w:tabs>
        <w:ind w:left="3600" w:hanging="360"/>
      </w:pPr>
      <w:rPr>
        <w:rFonts w:ascii="Courier New" w:eastAsia="Times New Roman" w:hAnsi="Courier New" w:cs="Courier New"/>
      </w:rPr>
    </w:lvl>
    <w:lvl w:ilvl="5">
      <w:start w:val="1"/>
      <w:numFmt w:val="bullet"/>
      <w:lvlText w:val="▪"/>
      <w:lvlJc w:val="left"/>
      <w:pPr>
        <w:tabs>
          <w:tab w:val="num" w:pos="3960"/>
        </w:tabs>
        <w:ind w:left="4320" w:hanging="180"/>
      </w:pPr>
      <w:rPr>
        <w:rFonts w:ascii="Noto Sans Symbols" w:eastAsia="Times New Roman" w:hAnsi="Noto Sans Symbols" w:cs="Noto Sans Symbols"/>
      </w:rPr>
    </w:lvl>
    <w:lvl w:ilvl="6">
      <w:start w:val="1"/>
      <w:numFmt w:val="bullet"/>
      <w:lvlText w:val="●"/>
      <w:lvlJc w:val="left"/>
      <w:pPr>
        <w:tabs>
          <w:tab w:val="num" w:pos="4680"/>
        </w:tabs>
        <w:ind w:left="5040" w:hanging="360"/>
      </w:pPr>
      <w:rPr>
        <w:rFonts w:ascii="Noto Sans Symbols" w:eastAsia="Times New Roman" w:hAnsi="Noto Sans Symbols" w:cs="Noto Sans Symbols"/>
      </w:rPr>
    </w:lvl>
    <w:lvl w:ilvl="7">
      <w:start w:val="1"/>
      <w:numFmt w:val="bullet"/>
      <w:lvlText w:val="o"/>
      <w:lvlJc w:val="left"/>
      <w:pPr>
        <w:tabs>
          <w:tab w:val="num" w:pos="5400"/>
        </w:tabs>
        <w:ind w:left="5760" w:hanging="360"/>
      </w:pPr>
      <w:rPr>
        <w:rFonts w:ascii="Courier New" w:eastAsia="Times New Roman" w:hAnsi="Courier New" w:cs="Courier New"/>
      </w:rPr>
    </w:lvl>
    <w:lvl w:ilvl="8">
      <w:start w:val="1"/>
      <w:numFmt w:val="bullet"/>
      <w:lvlText w:val="▪"/>
      <w:lvlJc w:val="left"/>
      <w:pPr>
        <w:tabs>
          <w:tab w:val="num" w:pos="6120"/>
        </w:tabs>
        <w:ind w:left="6480" w:hanging="180"/>
      </w:pPr>
      <w:rPr>
        <w:rFonts w:ascii="Noto Sans Symbols" w:eastAsia="Times New Roman" w:hAnsi="Noto Sans Symbols" w:cs="Noto Sans Symbols"/>
      </w:rPr>
    </w:lvl>
  </w:abstractNum>
  <w:abstractNum w:abstractNumId="7" w15:restartNumberingAfterBreak="0">
    <w:nsid w:val="02DD7BF6"/>
    <w:multiLevelType w:val="hybridMultilevel"/>
    <w:tmpl w:val="AD148110"/>
    <w:lvl w:ilvl="0" w:tplc="B7B2AC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6505744"/>
    <w:multiLevelType w:val="hybridMultilevel"/>
    <w:tmpl w:val="32704EE8"/>
    <w:lvl w:ilvl="0" w:tplc="B7B2AC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65D4DF1"/>
    <w:multiLevelType w:val="hybridMultilevel"/>
    <w:tmpl w:val="D718461E"/>
    <w:lvl w:ilvl="0" w:tplc="B7B2AC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68F5774"/>
    <w:multiLevelType w:val="hybridMultilevel"/>
    <w:tmpl w:val="AE9AEF9C"/>
    <w:lvl w:ilvl="0" w:tplc="B7B2AC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D61628"/>
    <w:multiLevelType w:val="multilevel"/>
    <w:tmpl w:val="4D006D5E"/>
    <w:lvl w:ilvl="0">
      <w:start w:val="1"/>
      <w:numFmt w:val="decimal"/>
      <w:lvlText w:val="%1)"/>
      <w:lvlJc w:val="left"/>
      <w:pPr>
        <w:tabs>
          <w:tab w:val="num" w:pos="360"/>
        </w:tabs>
        <w:ind w:left="720" w:hanging="360"/>
      </w:pPr>
    </w:lvl>
    <w:lvl w:ilvl="1">
      <w:start w:val="1"/>
      <w:numFmt w:val="decimal"/>
      <w:lvlText w:val="%2."/>
      <w:lvlJc w:val="left"/>
      <w:pPr>
        <w:ind w:left="1440" w:hanging="360"/>
      </w:pPr>
    </w:lvl>
    <w:lvl w:ilvl="2">
      <w:start w:val="1"/>
      <w:numFmt w:val="decimal"/>
      <w:lvlText w:val="%3."/>
      <w:lvlJc w:val="left"/>
      <w:pPr>
        <w:tabs>
          <w:tab w:val="num" w:pos="1980"/>
        </w:tabs>
        <w:ind w:left="2340" w:hanging="36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12" w15:restartNumberingAfterBreak="0">
    <w:nsid w:val="114A7123"/>
    <w:multiLevelType w:val="hybridMultilevel"/>
    <w:tmpl w:val="554EE4FC"/>
    <w:lvl w:ilvl="0" w:tplc="B7B2AC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18C5A1C"/>
    <w:multiLevelType w:val="hybridMultilevel"/>
    <w:tmpl w:val="35FA4840"/>
    <w:lvl w:ilvl="0" w:tplc="B7B2AC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55B0151"/>
    <w:multiLevelType w:val="multilevel"/>
    <w:tmpl w:val="604CD14C"/>
    <w:lvl w:ilvl="0">
      <w:start w:val="1"/>
      <w:numFmt w:val="decimal"/>
      <w:lvlText w:val="%1."/>
      <w:lvlJc w:val="left"/>
      <w:pPr>
        <w:tabs>
          <w:tab w:val="num" w:pos="360"/>
        </w:tabs>
        <w:ind w:left="720" w:hanging="360"/>
      </w:pPr>
    </w:lvl>
    <w:lvl w:ilvl="1">
      <w:start w:val="1"/>
      <w:numFmt w:val="decimal"/>
      <w:lvlText w:val="%2."/>
      <w:lvlJc w:val="left"/>
      <w:pPr>
        <w:ind w:left="1440" w:hanging="360"/>
      </w:pPr>
    </w:lvl>
    <w:lvl w:ilvl="2">
      <w:start w:val="1"/>
      <w:numFmt w:val="decimal"/>
      <w:lvlText w:val="%3."/>
      <w:lvlJc w:val="left"/>
      <w:pPr>
        <w:tabs>
          <w:tab w:val="num" w:pos="1980"/>
        </w:tabs>
        <w:ind w:left="2340" w:hanging="36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15" w15:restartNumberingAfterBreak="0">
    <w:nsid w:val="1EF71C6B"/>
    <w:multiLevelType w:val="hybridMultilevel"/>
    <w:tmpl w:val="E3A23E00"/>
    <w:lvl w:ilvl="0" w:tplc="B7B2AC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32074B"/>
    <w:multiLevelType w:val="hybridMultilevel"/>
    <w:tmpl w:val="CB7C068E"/>
    <w:lvl w:ilvl="0" w:tplc="B7B2AC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EA3DCC"/>
    <w:multiLevelType w:val="hybridMultilevel"/>
    <w:tmpl w:val="80FCC426"/>
    <w:lvl w:ilvl="0" w:tplc="B7B2AC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FF17CBD"/>
    <w:multiLevelType w:val="hybridMultilevel"/>
    <w:tmpl w:val="77AEF4E2"/>
    <w:lvl w:ilvl="0" w:tplc="B7B2AC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5F2B91"/>
    <w:multiLevelType w:val="hybridMultilevel"/>
    <w:tmpl w:val="0EFAF4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4A67CEC"/>
    <w:multiLevelType w:val="hybridMultilevel"/>
    <w:tmpl w:val="6BE0CA5E"/>
    <w:lvl w:ilvl="0" w:tplc="B7B2AC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9E95A86"/>
    <w:multiLevelType w:val="hybridMultilevel"/>
    <w:tmpl w:val="31C49012"/>
    <w:lvl w:ilvl="0" w:tplc="B7B2AC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B92AFF"/>
    <w:multiLevelType w:val="hybridMultilevel"/>
    <w:tmpl w:val="4E78D890"/>
    <w:lvl w:ilvl="0" w:tplc="B7B2AC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F9B6AE6"/>
    <w:multiLevelType w:val="hybridMultilevel"/>
    <w:tmpl w:val="9B9C1E50"/>
    <w:lvl w:ilvl="0" w:tplc="B7B2AC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A266433"/>
    <w:multiLevelType w:val="hybridMultilevel"/>
    <w:tmpl w:val="E35E209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1741B8A"/>
    <w:multiLevelType w:val="hybridMultilevel"/>
    <w:tmpl w:val="820C81A0"/>
    <w:lvl w:ilvl="0" w:tplc="B7B2ACC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52A67AE3"/>
    <w:multiLevelType w:val="hybridMultilevel"/>
    <w:tmpl w:val="785A94BE"/>
    <w:lvl w:ilvl="0" w:tplc="B7B2AC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210E9A"/>
    <w:multiLevelType w:val="hybridMultilevel"/>
    <w:tmpl w:val="1E5E6180"/>
    <w:lvl w:ilvl="0" w:tplc="B7B2ACCA">
      <w:start w:val="1"/>
      <w:numFmt w:val="bullet"/>
      <w:lvlText w:val=""/>
      <w:lvlJc w:val="left"/>
      <w:pPr>
        <w:ind w:left="720" w:hanging="360"/>
      </w:pPr>
      <w:rPr>
        <w:rFonts w:ascii="Symbol" w:hAnsi="Symbol" w:hint="default"/>
      </w:rPr>
    </w:lvl>
    <w:lvl w:ilvl="1" w:tplc="D1727918">
      <w:numFmt w:val="bullet"/>
      <w:lvlText w:val="•"/>
      <w:lvlJc w:val="left"/>
      <w:pPr>
        <w:ind w:left="1800" w:hanging="720"/>
      </w:pPr>
      <w:rPr>
        <w:rFonts w:ascii="Verdana" w:eastAsiaTheme="minorEastAsia" w:hAnsi="Verdan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11D57D0"/>
    <w:multiLevelType w:val="hybridMultilevel"/>
    <w:tmpl w:val="1CCE563E"/>
    <w:lvl w:ilvl="0" w:tplc="B7B2ACCA">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67B147A8"/>
    <w:multiLevelType w:val="hybridMultilevel"/>
    <w:tmpl w:val="8E84FA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AD66336"/>
    <w:multiLevelType w:val="hybridMultilevel"/>
    <w:tmpl w:val="CF1AA0D2"/>
    <w:lvl w:ilvl="0" w:tplc="B7B2AC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973446"/>
    <w:multiLevelType w:val="hybridMultilevel"/>
    <w:tmpl w:val="40AEC9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66437B"/>
    <w:multiLevelType w:val="hybridMultilevel"/>
    <w:tmpl w:val="FA70536A"/>
    <w:lvl w:ilvl="0" w:tplc="B7B2ACC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74C76F6"/>
    <w:multiLevelType w:val="hybridMultilevel"/>
    <w:tmpl w:val="07084254"/>
    <w:lvl w:ilvl="0" w:tplc="6FC8E838">
      <w:numFmt w:val="bullet"/>
      <w:lvlText w:val="-"/>
      <w:lvlJc w:val="left"/>
      <w:pPr>
        <w:ind w:left="720" w:hanging="360"/>
      </w:pPr>
      <w:rPr>
        <w:rFonts w:ascii="Verdana" w:eastAsiaTheme="minorEastAsia"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C9C516E"/>
    <w:multiLevelType w:val="hybridMultilevel"/>
    <w:tmpl w:val="48FA3506"/>
    <w:lvl w:ilvl="0" w:tplc="6FC8E838">
      <w:numFmt w:val="bullet"/>
      <w:lvlText w:val="-"/>
      <w:lvlJc w:val="left"/>
      <w:pPr>
        <w:ind w:left="720" w:hanging="360"/>
      </w:pPr>
      <w:rPr>
        <w:rFonts w:ascii="Verdana" w:eastAsiaTheme="minorEastAsia"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81220104">
    <w:abstractNumId w:val="0"/>
  </w:num>
  <w:num w:numId="2" w16cid:durableId="264775130">
    <w:abstractNumId w:val="1"/>
  </w:num>
  <w:num w:numId="3" w16cid:durableId="390007886">
    <w:abstractNumId w:val="2"/>
  </w:num>
  <w:num w:numId="4" w16cid:durableId="56175699">
    <w:abstractNumId w:val="3"/>
  </w:num>
  <w:num w:numId="5" w16cid:durableId="1207912440">
    <w:abstractNumId w:val="4"/>
  </w:num>
  <w:num w:numId="6" w16cid:durableId="1642736484">
    <w:abstractNumId w:val="5"/>
  </w:num>
  <w:num w:numId="7" w16cid:durableId="1811627609">
    <w:abstractNumId w:val="6"/>
  </w:num>
  <w:num w:numId="8" w16cid:durableId="1747873141">
    <w:abstractNumId w:val="12"/>
  </w:num>
  <w:num w:numId="9" w16cid:durableId="2053579199">
    <w:abstractNumId w:val="7"/>
  </w:num>
  <w:num w:numId="10" w16cid:durableId="1835024055">
    <w:abstractNumId w:val="18"/>
  </w:num>
  <w:num w:numId="11" w16cid:durableId="843975280">
    <w:abstractNumId w:val="34"/>
  </w:num>
  <w:num w:numId="12" w16cid:durableId="2114393426">
    <w:abstractNumId w:val="33"/>
  </w:num>
  <w:num w:numId="13" w16cid:durableId="726878969">
    <w:abstractNumId w:val="9"/>
  </w:num>
  <w:num w:numId="14" w16cid:durableId="420879224">
    <w:abstractNumId w:val="24"/>
  </w:num>
  <w:num w:numId="15" w16cid:durableId="207766442">
    <w:abstractNumId w:val="32"/>
  </w:num>
  <w:num w:numId="16" w16cid:durableId="1690372775">
    <w:abstractNumId w:val="23"/>
  </w:num>
  <w:num w:numId="17" w16cid:durableId="1869293583">
    <w:abstractNumId w:val="27"/>
  </w:num>
  <w:num w:numId="18" w16cid:durableId="1294218335">
    <w:abstractNumId w:val="11"/>
  </w:num>
  <w:num w:numId="19" w16cid:durableId="950434155">
    <w:abstractNumId w:val="25"/>
  </w:num>
  <w:num w:numId="20" w16cid:durableId="842234471">
    <w:abstractNumId w:val="14"/>
  </w:num>
  <w:num w:numId="21" w16cid:durableId="953244888">
    <w:abstractNumId w:val="30"/>
  </w:num>
  <w:num w:numId="22" w16cid:durableId="1813643883">
    <w:abstractNumId w:val="8"/>
  </w:num>
  <w:num w:numId="23" w16cid:durableId="298150049">
    <w:abstractNumId w:val="13"/>
  </w:num>
  <w:num w:numId="24" w16cid:durableId="1197813220">
    <w:abstractNumId w:val="28"/>
  </w:num>
  <w:num w:numId="25" w16cid:durableId="2132239567">
    <w:abstractNumId w:val="15"/>
  </w:num>
  <w:num w:numId="26" w16cid:durableId="352220587">
    <w:abstractNumId w:val="22"/>
  </w:num>
  <w:num w:numId="27" w16cid:durableId="1951933412">
    <w:abstractNumId w:val="21"/>
  </w:num>
  <w:num w:numId="28" w16cid:durableId="175776160">
    <w:abstractNumId w:val="29"/>
  </w:num>
  <w:num w:numId="29" w16cid:durableId="747072515">
    <w:abstractNumId w:val="20"/>
  </w:num>
  <w:num w:numId="30" w16cid:durableId="689070230">
    <w:abstractNumId w:val="16"/>
  </w:num>
  <w:num w:numId="31" w16cid:durableId="1451051556">
    <w:abstractNumId w:val="10"/>
  </w:num>
  <w:num w:numId="32" w16cid:durableId="1702052229">
    <w:abstractNumId w:val="26"/>
  </w:num>
  <w:num w:numId="33" w16cid:durableId="1683972386">
    <w:abstractNumId w:val="19"/>
  </w:num>
  <w:num w:numId="34" w16cid:durableId="135801877">
    <w:abstractNumId w:val="17"/>
  </w:num>
  <w:num w:numId="35" w16cid:durableId="42835774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DF"/>
    <w:rsid w:val="0001628D"/>
    <w:rsid w:val="000174C1"/>
    <w:rsid w:val="00024131"/>
    <w:rsid w:val="00025FE4"/>
    <w:rsid w:val="00026677"/>
    <w:rsid w:val="00030357"/>
    <w:rsid w:val="0004578C"/>
    <w:rsid w:val="00053190"/>
    <w:rsid w:val="00054D1A"/>
    <w:rsid w:val="00072909"/>
    <w:rsid w:val="00073AE8"/>
    <w:rsid w:val="00076ACC"/>
    <w:rsid w:val="00076DBA"/>
    <w:rsid w:val="00081F0A"/>
    <w:rsid w:val="00082FB1"/>
    <w:rsid w:val="000A5FC8"/>
    <w:rsid w:val="000B23D3"/>
    <w:rsid w:val="000B37F7"/>
    <w:rsid w:val="000B73BB"/>
    <w:rsid w:val="000D68FD"/>
    <w:rsid w:val="000F0A2B"/>
    <w:rsid w:val="000F4143"/>
    <w:rsid w:val="000F6446"/>
    <w:rsid w:val="001036D0"/>
    <w:rsid w:val="00112787"/>
    <w:rsid w:val="0011657B"/>
    <w:rsid w:val="001225A2"/>
    <w:rsid w:val="001225DA"/>
    <w:rsid w:val="00125BA2"/>
    <w:rsid w:val="001332EE"/>
    <w:rsid w:val="00137F48"/>
    <w:rsid w:val="00142CCD"/>
    <w:rsid w:val="00155FA1"/>
    <w:rsid w:val="001749B7"/>
    <w:rsid w:val="00174A85"/>
    <w:rsid w:val="00175BC8"/>
    <w:rsid w:val="00175EC5"/>
    <w:rsid w:val="00176275"/>
    <w:rsid w:val="001804FC"/>
    <w:rsid w:val="00182019"/>
    <w:rsid w:val="00182CD4"/>
    <w:rsid w:val="00194844"/>
    <w:rsid w:val="001A1270"/>
    <w:rsid w:val="001A5392"/>
    <w:rsid w:val="001B2D6F"/>
    <w:rsid w:val="001B34D1"/>
    <w:rsid w:val="001B4869"/>
    <w:rsid w:val="001B5E42"/>
    <w:rsid w:val="001C1F87"/>
    <w:rsid w:val="001C305A"/>
    <w:rsid w:val="001C3D2E"/>
    <w:rsid w:val="001C6ABC"/>
    <w:rsid w:val="001D10DE"/>
    <w:rsid w:val="001D3F60"/>
    <w:rsid w:val="001D44E7"/>
    <w:rsid w:val="001D5220"/>
    <w:rsid w:val="001D783A"/>
    <w:rsid w:val="001E052E"/>
    <w:rsid w:val="001E3C5F"/>
    <w:rsid w:val="001F2D0D"/>
    <w:rsid w:val="001F3E9C"/>
    <w:rsid w:val="001F488A"/>
    <w:rsid w:val="00202292"/>
    <w:rsid w:val="00206329"/>
    <w:rsid w:val="00207BA6"/>
    <w:rsid w:val="00212676"/>
    <w:rsid w:val="00215AB6"/>
    <w:rsid w:val="00215E99"/>
    <w:rsid w:val="00233D02"/>
    <w:rsid w:val="00245164"/>
    <w:rsid w:val="00253DA9"/>
    <w:rsid w:val="002563F1"/>
    <w:rsid w:val="00260002"/>
    <w:rsid w:val="00280BA4"/>
    <w:rsid w:val="002853F2"/>
    <w:rsid w:val="002870FB"/>
    <w:rsid w:val="00291C75"/>
    <w:rsid w:val="002A075E"/>
    <w:rsid w:val="002A4462"/>
    <w:rsid w:val="002B054E"/>
    <w:rsid w:val="002D002D"/>
    <w:rsid w:val="002D02C3"/>
    <w:rsid w:val="002D3719"/>
    <w:rsid w:val="002E3B44"/>
    <w:rsid w:val="002E6E7D"/>
    <w:rsid w:val="00301541"/>
    <w:rsid w:val="00301F9E"/>
    <w:rsid w:val="003113AD"/>
    <w:rsid w:val="00312D5A"/>
    <w:rsid w:val="003140DB"/>
    <w:rsid w:val="00315559"/>
    <w:rsid w:val="003175D7"/>
    <w:rsid w:val="0032135D"/>
    <w:rsid w:val="003263D2"/>
    <w:rsid w:val="00331841"/>
    <w:rsid w:val="003358DD"/>
    <w:rsid w:val="003404E1"/>
    <w:rsid w:val="00341EBE"/>
    <w:rsid w:val="00344DB5"/>
    <w:rsid w:val="00352BA3"/>
    <w:rsid w:val="00360F23"/>
    <w:rsid w:val="00365549"/>
    <w:rsid w:val="0037071B"/>
    <w:rsid w:val="00370A7B"/>
    <w:rsid w:val="0037144E"/>
    <w:rsid w:val="00373B04"/>
    <w:rsid w:val="003747AB"/>
    <w:rsid w:val="00390A7C"/>
    <w:rsid w:val="003920DF"/>
    <w:rsid w:val="003951A9"/>
    <w:rsid w:val="003A019D"/>
    <w:rsid w:val="003A3316"/>
    <w:rsid w:val="003A65D4"/>
    <w:rsid w:val="003B5FE8"/>
    <w:rsid w:val="003B633C"/>
    <w:rsid w:val="003C13F8"/>
    <w:rsid w:val="003D501B"/>
    <w:rsid w:val="003E6722"/>
    <w:rsid w:val="003E6A4B"/>
    <w:rsid w:val="003F0864"/>
    <w:rsid w:val="003F1C46"/>
    <w:rsid w:val="003F4B1D"/>
    <w:rsid w:val="00402815"/>
    <w:rsid w:val="00403CB9"/>
    <w:rsid w:val="004105B5"/>
    <w:rsid w:val="00415E12"/>
    <w:rsid w:val="004206EB"/>
    <w:rsid w:val="00434358"/>
    <w:rsid w:val="00436A6B"/>
    <w:rsid w:val="004436D4"/>
    <w:rsid w:val="0044424D"/>
    <w:rsid w:val="004549C8"/>
    <w:rsid w:val="00463E48"/>
    <w:rsid w:val="00475287"/>
    <w:rsid w:val="00491EB0"/>
    <w:rsid w:val="00494E99"/>
    <w:rsid w:val="004952CB"/>
    <w:rsid w:val="004A2442"/>
    <w:rsid w:val="004A2BC9"/>
    <w:rsid w:val="004A53A5"/>
    <w:rsid w:val="004B2C58"/>
    <w:rsid w:val="004B6AFF"/>
    <w:rsid w:val="004C118D"/>
    <w:rsid w:val="004C7A8F"/>
    <w:rsid w:val="004D0056"/>
    <w:rsid w:val="004D3829"/>
    <w:rsid w:val="004D3936"/>
    <w:rsid w:val="004D4002"/>
    <w:rsid w:val="004E5328"/>
    <w:rsid w:val="00502240"/>
    <w:rsid w:val="005022C1"/>
    <w:rsid w:val="005214C6"/>
    <w:rsid w:val="00524363"/>
    <w:rsid w:val="00525AAF"/>
    <w:rsid w:val="0053329C"/>
    <w:rsid w:val="00535519"/>
    <w:rsid w:val="00537D41"/>
    <w:rsid w:val="00543CD5"/>
    <w:rsid w:val="00554EC6"/>
    <w:rsid w:val="005617BC"/>
    <w:rsid w:val="00562F1A"/>
    <w:rsid w:val="00563219"/>
    <w:rsid w:val="00563462"/>
    <w:rsid w:val="0056609F"/>
    <w:rsid w:val="00570B0F"/>
    <w:rsid w:val="00575412"/>
    <w:rsid w:val="00583430"/>
    <w:rsid w:val="00584AC3"/>
    <w:rsid w:val="00586637"/>
    <w:rsid w:val="005A02DB"/>
    <w:rsid w:val="005B6068"/>
    <w:rsid w:val="005C2D90"/>
    <w:rsid w:val="005C30E9"/>
    <w:rsid w:val="005C6300"/>
    <w:rsid w:val="005D64E3"/>
    <w:rsid w:val="005E23A0"/>
    <w:rsid w:val="005E27BF"/>
    <w:rsid w:val="005F5CAE"/>
    <w:rsid w:val="00606D6C"/>
    <w:rsid w:val="00610045"/>
    <w:rsid w:val="00611C9E"/>
    <w:rsid w:val="00613C98"/>
    <w:rsid w:val="00614B6F"/>
    <w:rsid w:val="00615CC0"/>
    <w:rsid w:val="00621FDB"/>
    <w:rsid w:val="0063076C"/>
    <w:rsid w:val="00634072"/>
    <w:rsid w:val="00634CD7"/>
    <w:rsid w:val="00642E9A"/>
    <w:rsid w:val="00643FED"/>
    <w:rsid w:val="00652F01"/>
    <w:rsid w:val="006551C2"/>
    <w:rsid w:val="00657070"/>
    <w:rsid w:val="006574EA"/>
    <w:rsid w:val="0066098B"/>
    <w:rsid w:val="00665A1C"/>
    <w:rsid w:val="006711BE"/>
    <w:rsid w:val="006755E0"/>
    <w:rsid w:val="00684F72"/>
    <w:rsid w:val="00691BD8"/>
    <w:rsid w:val="00691FE2"/>
    <w:rsid w:val="006A2666"/>
    <w:rsid w:val="006A46F4"/>
    <w:rsid w:val="006A5AF9"/>
    <w:rsid w:val="006A7638"/>
    <w:rsid w:val="006D4065"/>
    <w:rsid w:val="006D49A6"/>
    <w:rsid w:val="006E030A"/>
    <w:rsid w:val="006E17F6"/>
    <w:rsid w:val="006F2B8D"/>
    <w:rsid w:val="006F2D13"/>
    <w:rsid w:val="006F3DB6"/>
    <w:rsid w:val="006F78A2"/>
    <w:rsid w:val="0072009B"/>
    <w:rsid w:val="00720C1F"/>
    <w:rsid w:val="00721ED0"/>
    <w:rsid w:val="007229EE"/>
    <w:rsid w:val="00724668"/>
    <w:rsid w:val="00725B9D"/>
    <w:rsid w:val="00756156"/>
    <w:rsid w:val="00763E5D"/>
    <w:rsid w:val="0076621D"/>
    <w:rsid w:val="00767072"/>
    <w:rsid w:val="00770DCD"/>
    <w:rsid w:val="0077537D"/>
    <w:rsid w:val="00784969"/>
    <w:rsid w:val="007855BE"/>
    <w:rsid w:val="00794129"/>
    <w:rsid w:val="0079490D"/>
    <w:rsid w:val="007A1DE0"/>
    <w:rsid w:val="007A6537"/>
    <w:rsid w:val="007B25DF"/>
    <w:rsid w:val="007C5CEB"/>
    <w:rsid w:val="007E007A"/>
    <w:rsid w:val="007E41A8"/>
    <w:rsid w:val="007E482D"/>
    <w:rsid w:val="007E5406"/>
    <w:rsid w:val="007E7D6E"/>
    <w:rsid w:val="008017F8"/>
    <w:rsid w:val="00802D78"/>
    <w:rsid w:val="00803C67"/>
    <w:rsid w:val="00806CE8"/>
    <w:rsid w:val="00811493"/>
    <w:rsid w:val="00816F47"/>
    <w:rsid w:val="0082043D"/>
    <w:rsid w:val="008229C1"/>
    <w:rsid w:val="0082645B"/>
    <w:rsid w:val="00850131"/>
    <w:rsid w:val="00850431"/>
    <w:rsid w:val="00854DD4"/>
    <w:rsid w:val="008559FE"/>
    <w:rsid w:val="00860A5E"/>
    <w:rsid w:val="00866C83"/>
    <w:rsid w:val="00871270"/>
    <w:rsid w:val="00876335"/>
    <w:rsid w:val="00887440"/>
    <w:rsid w:val="008A42E8"/>
    <w:rsid w:val="008A7A65"/>
    <w:rsid w:val="008C070B"/>
    <w:rsid w:val="008E2702"/>
    <w:rsid w:val="008E58DF"/>
    <w:rsid w:val="008F0C59"/>
    <w:rsid w:val="008F5A5B"/>
    <w:rsid w:val="0090207A"/>
    <w:rsid w:val="0090283E"/>
    <w:rsid w:val="00907036"/>
    <w:rsid w:val="00913AC1"/>
    <w:rsid w:val="0091561A"/>
    <w:rsid w:val="00916A57"/>
    <w:rsid w:val="00923CCF"/>
    <w:rsid w:val="009350BD"/>
    <w:rsid w:val="0094590D"/>
    <w:rsid w:val="0094604A"/>
    <w:rsid w:val="00947191"/>
    <w:rsid w:val="00950B0F"/>
    <w:rsid w:val="009530A0"/>
    <w:rsid w:val="00953454"/>
    <w:rsid w:val="0095484F"/>
    <w:rsid w:val="00962739"/>
    <w:rsid w:val="009731DB"/>
    <w:rsid w:val="00980C0F"/>
    <w:rsid w:val="009834A6"/>
    <w:rsid w:val="00993E46"/>
    <w:rsid w:val="009950B0"/>
    <w:rsid w:val="009A0BCA"/>
    <w:rsid w:val="009B49C2"/>
    <w:rsid w:val="009C2C3F"/>
    <w:rsid w:val="009D2FC0"/>
    <w:rsid w:val="009D5156"/>
    <w:rsid w:val="009E3CB5"/>
    <w:rsid w:val="009F0DBD"/>
    <w:rsid w:val="009F653D"/>
    <w:rsid w:val="00A321FA"/>
    <w:rsid w:val="00A32B73"/>
    <w:rsid w:val="00A42AD6"/>
    <w:rsid w:val="00A5050C"/>
    <w:rsid w:val="00A52024"/>
    <w:rsid w:val="00A54CED"/>
    <w:rsid w:val="00A55548"/>
    <w:rsid w:val="00A613AD"/>
    <w:rsid w:val="00A6315B"/>
    <w:rsid w:val="00A63B8F"/>
    <w:rsid w:val="00A678D5"/>
    <w:rsid w:val="00A703BF"/>
    <w:rsid w:val="00A715F1"/>
    <w:rsid w:val="00A77B3E"/>
    <w:rsid w:val="00A81696"/>
    <w:rsid w:val="00A84FF6"/>
    <w:rsid w:val="00A878AD"/>
    <w:rsid w:val="00A96F68"/>
    <w:rsid w:val="00A9790A"/>
    <w:rsid w:val="00AA4F9C"/>
    <w:rsid w:val="00AA50EF"/>
    <w:rsid w:val="00AB0158"/>
    <w:rsid w:val="00AB3785"/>
    <w:rsid w:val="00AB6870"/>
    <w:rsid w:val="00AC1A41"/>
    <w:rsid w:val="00AC2DB4"/>
    <w:rsid w:val="00AC4DFD"/>
    <w:rsid w:val="00AC4F77"/>
    <w:rsid w:val="00AD048A"/>
    <w:rsid w:val="00AD3212"/>
    <w:rsid w:val="00AE261F"/>
    <w:rsid w:val="00AE4926"/>
    <w:rsid w:val="00AE4970"/>
    <w:rsid w:val="00AE5B3E"/>
    <w:rsid w:val="00AF0CC3"/>
    <w:rsid w:val="00AF3786"/>
    <w:rsid w:val="00AF567D"/>
    <w:rsid w:val="00B04ECF"/>
    <w:rsid w:val="00B1114A"/>
    <w:rsid w:val="00B13CA6"/>
    <w:rsid w:val="00B145C9"/>
    <w:rsid w:val="00B255B0"/>
    <w:rsid w:val="00B2598A"/>
    <w:rsid w:val="00B30A25"/>
    <w:rsid w:val="00B3330D"/>
    <w:rsid w:val="00B36011"/>
    <w:rsid w:val="00B44758"/>
    <w:rsid w:val="00B47E3F"/>
    <w:rsid w:val="00B53670"/>
    <w:rsid w:val="00B55575"/>
    <w:rsid w:val="00B76E2C"/>
    <w:rsid w:val="00B76F2D"/>
    <w:rsid w:val="00B81FF2"/>
    <w:rsid w:val="00B91780"/>
    <w:rsid w:val="00B95500"/>
    <w:rsid w:val="00BA1BBB"/>
    <w:rsid w:val="00BA6083"/>
    <w:rsid w:val="00BA7D64"/>
    <w:rsid w:val="00BB3DFB"/>
    <w:rsid w:val="00BD602B"/>
    <w:rsid w:val="00BE6C74"/>
    <w:rsid w:val="00BF72B8"/>
    <w:rsid w:val="00C02B1C"/>
    <w:rsid w:val="00C12831"/>
    <w:rsid w:val="00C12DD5"/>
    <w:rsid w:val="00C133DD"/>
    <w:rsid w:val="00C20705"/>
    <w:rsid w:val="00C22E11"/>
    <w:rsid w:val="00C247CE"/>
    <w:rsid w:val="00C338AB"/>
    <w:rsid w:val="00C3733B"/>
    <w:rsid w:val="00C51552"/>
    <w:rsid w:val="00C54DA0"/>
    <w:rsid w:val="00C633C3"/>
    <w:rsid w:val="00C7417D"/>
    <w:rsid w:val="00C7683F"/>
    <w:rsid w:val="00C82B4A"/>
    <w:rsid w:val="00C8516A"/>
    <w:rsid w:val="00C957A8"/>
    <w:rsid w:val="00C95F55"/>
    <w:rsid w:val="00CA2539"/>
    <w:rsid w:val="00CA37A3"/>
    <w:rsid w:val="00CA4173"/>
    <w:rsid w:val="00CA5914"/>
    <w:rsid w:val="00CA7468"/>
    <w:rsid w:val="00CA773A"/>
    <w:rsid w:val="00CA77D5"/>
    <w:rsid w:val="00CB08DD"/>
    <w:rsid w:val="00CC2B01"/>
    <w:rsid w:val="00CC39B3"/>
    <w:rsid w:val="00CC481B"/>
    <w:rsid w:val="00CD24B5"/>
    <w:rsid w:val="00CE4165"/>
    <w:rsid w:val="00CF2224"/>
    <w:rsid w:val="00D01212"/>
    <w:rsid w:val="00D152DF"/>
    <w:rsid w:val="00D15B8D"/>
    <w:rsid w:val="00D26883"/>
    <w:rsid w:val="00D34086"/>
    <w:rsid w:val="00D37785"/>
    <w:rsid w:val="00D43E79"/>
    <w:rsid w:val="00D53FB7"/>
    <w:rsid w:val="00D5535E"/>
    <w:rsid w:val="00D56132"/>
    <w:rsid w:val="00D601BC"/>
    <w:rsid w:val="00D6424E"/>
    <w:rsid w:val="00D6496A"/>
    <w:rsid w:val="00D71295"/>
    <w:rsid w:val="00D72DB1"/>
    <w:rsid w:val="00D73114"/>
    <w:rsid w:val="00D77D08"/>
    <w:rsid w:val="00D838BE"/>
    <w:rsid w:val="00D90C03"/>
    <w:rsid w:val="00D97AFB"/>
    <w:rsid w:val="00D97BE1"/>
    <w:rsid w:val="00DA3C83"/>
    <w:rsid w:val="00DC7250"/>
    <w:rsid w:val="00DD4244"/>
    <w:rsid w:val="00DF07D6"/>
    <w:rsid w:val="00DF2576"/>
    <w:rsid w:val="00DF5C49"/>
    <w:rsid w:val="00DF5CAC"/>
    <w:rsid w:val="00E0172C"/>
    <w:rsid w:val="00E01739"/>
    <w:rsid w:val="00E01F65"/>
    <w:rsid w:val="00E051CF"/>
    <w:rsid w:val="00E166AF"/>
    <w:rsid w:val="00E21175"/>
    <w:rsid w:val="00E24479"/>
    <w:rsid w:val="00E37230"/>
    <w:rsid w:val="00E4186E"/>
    <w:rsid w:val="00E42310"/>
    <w:rsid w:val="00E44E4F"/>
    <w:rsid w:val="00E45901"/>
    <w:rsid w:val="00E5578D"/>
    <w:rsid w:val="00E57AC4"/>
    <w:rsid w:val="00E61959"/>
    <w:rsid w:val="00E717A2"/>
    <w:rsid w:val="00E805F5"/>
    <w:rsid w:val="00E95402"/>
    <w:rsid w:val="00EA007C"/>
    <w:rsid w:val="00EA0746"/>
    <w:rsid w:val="00EA4A40"/>
    <w:rsid w:val="00EA4FB5"/>
    <w:rsid w:val="00EB2609"/>
    <w:rsid w:val="00EB2EBB"/>
    <w:rsid w:val="00EB3D2B"/>
    <w:rsid w:val="00EC4974"/>
    <w:rsid w:val="00ED228E"/>
    <w:rsid w:val="00ED7F63"/>
    <w:rsid w:val="00EE3324"/>
    <w:rsid w:val="00EE617D"/>
    <w:rsid w:val="00F0329E"/>
    <w:rsid w:val="00F03E16"/>
    <w:rsid w:val="00F04D66"/>
    <w:rsid w:val="00F12DA7"/>
    <w:rsid w:val="00F14548"/>
    <w:rsid w:val="00F23F4D"/>
    <w:rsid w:val="00F27844"/>
    <w:rsid w:val="00F279C3"/>
    <w:rsid w:val="00F418BC"/>
    <w:rsid w:val="00F43E35"/>
    <w:rsid w:val="00F505B9"/>
    <w:rsid w:val="00F56018"/>
    <w:rsid w:val="00F57BFD"/>
    <w:rsid w:val="00F62784"/>
    <w:rsid w:val="00F643B7"/>
    <w:rsid w:val="00F65570"/>
    <w:rsid w:val="00F70D82"/>
    <w:rsid w:val="00F75C09"/>
    <w:rsid w:val="00F778EB"/>
    <w:rsid w:val="00F8118F"/>
    <w:rsid w:val="00F87723"/>
    <w:rsid w:val="00F9176B"/>
    <w:rsid w:val="00F94E80"/>
    <w:rsid w:val="00F954CF"/>
    <w:rsid w:val="00F95896"/>
    <w:rsid w:val="00FA505A"/>
    <w:rsid w:val="00FB4363"/>
    <w:rsid w:val="00FB4741"/>
    <w:rsid w:val="00FC1C88"/>
    <w:rsid w:val="00FC263A"/>
    <w:rsid w:val="00FC4AA6"/>
    <w:rsid w:val="00FD02FB"/>
    <w:rsid w:val="00FE27E0"/>
    <w:rsid w:val="00FE6F0B"/>
    <w:rsid w:val="00FF167A"/>
    <w:rsid w:val="00FF1925"/>
  </w:rsids>
  <m:mathPr>
    <m:mathFont m:val="Cambria Math"/>
    <m:brkBin m:val="before"/>
    <m:brkBinSub m:val="--"/>
    <m:smallFrac m:val="0"/>
    <m:dispDef/>
    <m:lMargin m:val="0"/>
    <m:rMargin m:val="0"/>
    <m:defJc m:val="centerGroup"/>
    <m:wrapRight/>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7338BB"/>
  <w15:docId w15:val="{A936940C-5491-4AE1-90E1-C6F79954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uiPriority="39"/>
    <w:lsdException w:name="toc 2" w:uiPriority="39"/>
    <w:lsdException w:name="annotation text" w:uiPriority="99"/>
    <w:lsdException w:name="caption" w:locked="1" w:semiHidden="1" w:uiPriority="35" w:unhideWhenUsed="1" w:qFormat="1"/>
    <w:lsdException w:name="annotation reference" w:uiPriority="99"/>
    <w:lsdException w:name="Title" w:locked="1" w:qFormat="1"/>
    <w:lsdException w:name="Body Text" w:uiPriority="1" w:qFormat="1"/>
    <w:lsdException w:name="Subtitle" w:locked="1" w:qFormat="1"/>
    <w:lsdException w:name="Hyperlink" w:uiPriority="99"/>
    <w:lsdException w:name="Strong" w:locked="1" w:uiPriority="22" w:qFormat="1"/>
    <w:lsdException w:name="Emphasis" w:locked="1" w:uiPriority="20"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D02C3"/>
  </w:style>
  <w:style w:type="paragraph" w:styleId="Titolo1">
    <w:name w:val="heading 1"/>
    <w:basedOn w:val="Normale"/>
    <w:next w:val="Normale"/>
    <w:link w:val="Titolo1Carattere"/>
    <w:uiPriority w:val="9"/>
    <w:qFormat/>
    <w:rsid w:val="00E2117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itolo2">
    <w:name w:val="heading 2"/>
    <w:basedOn w:val="Normale"/>
    <w:next w:val="Normale"/>
    <w:link w:val="Titolo2Carattere"/>
    <w:uiPriority w:val="9"/>
    <w:unhideWhenUsed/>
    <w:qFormat/>
    <w:rsid w:val="00E2117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E2117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E2117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itolo5">
    <w:name w:val="heading 5"/>
    <w:basedOn w:val="Normale"/>
    <w:next w:val="Normale"/>
    <w:link w:val="Titolo5Carattere"/>
    <w:uiPriority w:val="9"/>
    <w:unhideWhenUsed/>
    <w:qFormat/>
    <w:rsid w:val="00E2117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itolo6">
    <w:name w:val="heading 6"/>
    <w:basedOn w:val="Normale"/>
    <w:next w:val="Normale"/>
    <w:link w:val="Titolo6Carattere"/>
    <w:uiPriority w:val="9"/>
    <w:unhideWhenUsed/>
    <w:qFormat/>
    <w:rsid w:val="00E2117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itolo7">
    <w:name w:val="heading 7"/>
    <w:basedOn w:val="Normale"/>
    <w:next w:val="Normale"/>
    <w:link w:val="Titolo7Carattere"/>
    <w:uiPriority w:val="9"/>
    <w:semiHidden/>
    <w:unhideWhenUsed/>
    <w:qFormat/>
    <w:locked/>
    <w:rsid w:val="00E2117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itolo8">
    <w:name w:val="heading 8"/>
    <w:basedOn w:val="Normale"/>
    <w:next w:val="Normale"/>
    <w:link w:val="Titolo8Carattere"/>
    <w:uiPriority w:val="9"/>
    <w:semiHidden/>
    <w:unhideWhenUsed/>
    <w:qFormat/>
    <w:locked/>
    <w:rsid w:val="00E2117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itolo9">
    <w:name w:val="heading 9"/>
    <w:basedOn w:val="Normale"/>
    <w:next w:val="Normale"/>
    <w:link w:val="Titolo9Carattere"/>
    <w:uiPriority w:val="9"/>
    <w:semiHidden/>
    <w:unhideWhenUsed/>
    <w:qFormat/>
    <w:locked/>
    <w:rsid w:val="00E2117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1175"/>
    <w:rPr>
      <w:rFonts w:asciiTheme="majorHAnsi" w:eastAsiaTheme="majorEastAsia" w:hAnsiTheme="majorHAnsi" w:cstheme="majorBidi"/>
      <w:color w:val="1F3864" w:themeColor="accent1" w:themeShade="80"/>
      <w:sz w:val="36"/>
      <w:szCs w:val="36"/>
    </w:rPr>
  </w:style>
  <w:style w:type="character" w:customStyle="1" w:styleId="Titolo2Carattere">
    <w:name w:val="Titolo 2 Carattere"/>
    <w:basedOn w:val="Carpredefinitoparagrafo"/>
    <w:link w:val="Titolo2"/>
    <w:uiPriority w:val="9"/>
    <w:rsid w:val="00E2117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E21175"/>
    <w:rPr>
      <w:rFonts w:asciiTheme="majorHAnsi" w:eastAsiaTheme="majorEastAsia" w:hAnsiTheme="majorHAnsi"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E21175"/>
    <w:rPr>
      <w:rFonts w:asciiTheme="majorHAnsi" w:eastAsiaTheme="majorEastAsia" w:hAnsiTheme="majorHAnsi" w:cstheme="majorBidi"/>
      <w:color w:val="2F5496" w:themeColor="accent1" w:themeShade="BF"/>
      <w:sz w:val="24"/>
      <w:szCs w:val="24"/>
    </w:rPr>
  </w:style>
  <w:style w:type="character" w:customStyle="1" w:styleId="Titolo5Carattere">
    <w:name w:val="Titolo 5 Carattere"/>
    <w:basedOn w:val="Carpredefinitoparagrafo"/>
    <w:link w:val="Titolo5"/>
    <w:uiPriority w:val="9"/>
    <w:rsid w:val="00E21175"/>
    <w:rPr>
      <w:rFonts w:asciiTheme="majorHAnsi" w:eastAsiaTheme="majorEastAsia" w:hAnsiTheme="majorHAnsi" w:cstheme="majorBidi"/>
      <w:caps/>
      <w:color w:val="2F5496" w:themeColor="accent1" w:themeShade="BF"/>
    </w:rPr>
  </w:style>
  <w:style w:type="character" w:customStyle="1" w:styleId="Titolo6Carattere">
    <w:name w:val="Titolo 6 Carattere"/>
    <w:basedOn w:val="Carpredefinitoparagrafo"/>
    <w:link w:val="Titolo6"/>
    <w:uiPriority w:val="9"/>
    <w:rsid w:val="00E21175"/>
    <w:rPr>
      <w:rFonts w:asciiTheme="majorHAnsi" w:eastAsiaTheme="majorEastAsia" w:hAnsiTheme="majorHAnsi" w:cstheme="majorBidi"/>
      <w:i/>
      <w:iCs/>
      <w:caps/>
      <w:color w:val="1F3864" w:themeColor="accent1" w:themeShade="80"/>
    </w:rPr>
  </w:style>
  <w:style w:type="paragraph" w:styleId="Titolo">
    <w:name w:val="Title"/>
    <w:basedOn w:val="Normale"/>
    <w:next w:val="Normale"/>
    <w:link w:val="TitoloCarattere"/>
    <w:uiPriority w:val="10"/>
    <w:qFormat/>
    <w:rsid w:val="00E2117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oloCarattere">
    <w:name w:val="Titolo Carattere"/>
    <w:basedOn w:val="Carpredefinitoparagrafo"/>
    <w:link w:val="Titolo"/>
    <w:uiPriority w:val="10"/>
    <w:rsid w:val="00E21175"/>
    <w:rPr>
      <w:rFonts w:asciiTheme="majorHAnsi" w:eastAsiaTheme="majorEastAsia" w:hAnsiTheme="majorHAnsi" w:cstheme="majorBidi"/>
      <w:caps/>
      <w:color w:val="44546A" w:themeColor="text2"/>
      <w:spacing w:val="-15"/>
      <w:sz w:val="72"/>
      <w:szCs w:val="72"/>
    </w:rPr>
  </w:style>
  <w:style w:type="paragraph" w:styleId="Sottotitolo">
    <w:name w:val="Subtitle"/>
    <w:basedOn w:val="Normale"/>
    <w:next w:val="Normale"/>
    <w:link w:val="SottotitoloCarattere"/>
    <w:uiPriority w:val="11"/>
    <w:qFormat/>
    <w:rsid w:val="00E2117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ottotitoloCarattere">
    <w:name w:val="Sottotitolo Carattere"/>
    <w:basedOn w:val="Carpredefinitoparagrafo"/>
    <w:link w:val="Sottotitolo"/>
    <w:uiPriority w:val="11"/>
    <w:rsid w:val="00E21175"/>
    <w:rPr>
      <w:rFonts w:asciiTheme="majorHAnsi" w:eastAsiaTheme="majorEastAsia" w:hAnsiTheme="majorHAnsi" w:cstheme="majorBidi"/>
      <w:color w:val="4472C4" w:themeColor="accent1"/>
      <w:sz w:val="28"/>
      <w:szCs w:val="28"/>
    </w:rPr>
  </w:style>
  <w:style w:type="character" w:styleId="Rimandonotaapidipagina">
    <w:name w:val="footnote reference"/>
    <w:basedOn w:val="Carpredefinitoparagrafo"/>
    <w:uiPriority w:val="99"/>
    <w:rsid w:val="00805BCE"/>
    <w:rPr>
      <w:vertAlign w:val="superscript"/>
    </w:rPr>
  </w:style>
  <w:style w:type="paragraph" w:styleId="Testonotaapidipagina">
    <w:name w:val="footnote text"/>
    <w:basedOn w:val="Normale"/>
    <w:link w:val="TestonotaapidipaginaCarattere"/>
    <w:uiPriority w:val="99"/>
    <w:rsid w:val="00805BCE"/>
    <w:rPr>
      <w:sz w:val="20"/>
      <w:szCs w:val="20"/>
    </w:rPr>
  </w:style>
  <w:style w:type="character" w:customStyle="1" w:styleId="TestonotaapidipaginaCarattere">
    <w:name w:val="Testo nota a piè di pagina Carattere"/>
    <w:basedOn w:val="Carpredefinitoparagrafo"/>
    <w:link w:val="Testonotaapidipagina"/>
    <w:uiPriority w:val="99"/>
    <w:semiHidden/>
    <w:rPr>
      <w:rFonts w:ascii="Calibri" w:hAnsi="Calibri" w:cs="Calibri"/>
      <w:color w:val="000000"/>
      <w:sz w:val="20"/>
      <w:szCs w:val="20"/>
    </w:rPr>
  </w:style>
  <w:style w:type="paragraph" w:styleId="Paragrafoelenco">
    <w:name w:val="List Paragraph"/>
    <w:basedOn w:val="Normale"/>
    <w:uiPriority w:val="34"/>
    <w:qFormat/>
    <w:rsid w:val="00B1114A"/>
    <w:pPr>
      <w:ind w:left="720"/>
      <w:contextualSpacing/>
    </w:pPr>
  </w:style>
  <w:style w:type="character" w:styleId="Collegamentoipertestuale">
    <w:name w:val="Hyperlink"/>
    <w:basedOn w:val="Carpredefinitoparagrafo"/>
    <w:uiPriority w:val="99"/>
    <w:rsid w:val="00D97AFB"/>
    <w:rPr>
      <w:color w:val="0563C1" w:themeColor="hyperlink"/>
      <w:u w:val="single"/>
    </w:rPr>
  </w:style>
  <w:style w:type="character" w:styleId="Menzionenonrisolta">
    <w:name w:val="Unresolved Mention"/>
    <w:basedOn w:val="Carpredefinitoparagrafo"/>
    <w:uiPriority w:val="99"/>
    <w:semiHidden/>
    <w:unhideWhenUsed/>
    <w:rsid w:val="00D97AFB"/>
    <w:rPr>
      <w:color w:val="605E5C"/>
      <w:shd w:val="clear" w:color="auto" w:fill="E1DFDD"/>
    </w:rPr>
  </w:style>
  <w:style w:type="paragraph" w:styleId="Testofumetto">
    <w:name w:val="Balloon Text"/>
    <w:basedOn w:val="Normale"/>
    <w:link w:val="TestofumettoCarattere"/>
    <w:uiPriority w:val="99"/>
    <w:unhideWhenUsed/>
    <w:rsid w:val="00C247CE"/>
    <w:pPr>
      <w:spacing w:after="0" w:line="240" w:lineRule="auto"/>
    </w:pPr>
    <w:rPr>
      <w:rFonts w:ascii="Segoe UI" w:eastAsiaTheme="minorHAnsi" w:hAnsi="Segoe UI" w:cs="Segoe UI"/>
      <w:sz w:val="18"/>
      <w:szCs w:val="18"/>
      <w:lang w:eastAsia="en-US"/>
    </w:rPr>
  </w:style>
  <w:style w:type="character" w:customStyle="1" w:styleId="TestofumettoCarattere">
    <w:name w:val="Testo fumetto Carattere"/>
    <w:basedOn w:val="Carpredefinitoparagrafo"/>
    <w:link w:val="Testofumetto"/>
    <w:uiPriority w:val="99"/>
    <w:rsid w:val="00C247CE"/>
    <w:rPr>
      <w:rFonts w:ascii="Segoe UI" w:eastAsiaTheme="minorHAnsi" w:hAnsi="Segoe UI" w:cs="Segoe UI"/>
      <w:sz w:val="18"/>
      <w:szCs w:val="18"/>
      <w:lang w:eastAsia="en-US"/>
    </w:rPr>
  </w:style>
  <w:style w:type="character" w:styleId="Rimandocommento">
    <w:name w:val="annotation reference"/>
    <w:basedOn w:val="Carpredefinitoparagrafo"/>
    <w:uiPriority w:val="99"/>
    <w:unhideWhenUsed/>
    <w:rsid w:val="00C247CE"/>
    <w:rPr>
      <w:sz w:val="16"/>
      <w:szCs w:val="16"/>
    </w:rPr>
  </w:style>
  <w:style w:type="paragraph" w:styleId="Testocommento">
    <w:name w:val="annotation text"/>
    <w:basedOn w:val="Normale"/>
    <w:link w:val="TestocommentoCarattere"/>
    <w:uiPriority w:val="99"/>
    <w:unhideWhenUsed/>
    <w:rsid w:val="00C247CE"/>
    <w:pPr>
      <w:spacing w:line="240" w:lineRule="auto"/>
    </w:pPr>
    <w:rPr>
      <w:rFonts w:eastAsiaTheme="minorHAnsi"/>
      <w:sz w:val="20"/>
      <w:szCs w:val="20"/>
      <w:lang w:eastAsia="en-US"/>
    </w:rPr>
  </w:style>
  <w:style w:type="character" w:customStyle="1" w:styleId="TestocommentoCarattere">
    <w:name w:val="Testo commento Carattere"/>
    <w:basedOn w:val="Carpredefinitoparagrafo"/>
    <w:link w:val="Testocommento"/>
    <w:uiPriority w:val="99"/>
    <w:rsid w:val="00C247CE"/>
    <w:rPr>
      <w:rFonts w:asciiTheme="minorHAnsi" w:eastAsiaTheme="minorHAnsi" w:hAnsiTheme="minorHAnsi" w:cstheme="minorBidi"/>
      <w:sz w:val="20"/>
      <w:szCs w:val="20"/>
      <w:lang w:eastAsia="en-US"/>
    </w:rPr>
  </w:style>
  <w:style w:type="paragraph" w:styleId="Soggettocommento">
    <w:name w:val="annotation subject"/>
    <w:basedOn w:val="Testocommento"/>
    <w:next w:val="Testocommento"/>
    <w:link w:val="SoggettocommentoCarattere"/>
    <w:uiPriority w:val="99"/>
    <w:unhideWhenUsed/>
    <w:rsid w:val="00C247CE"/>
    <w:rPr>
      <w:b/>
      <w:bCs/>
    </w:rPr>
  </w:style>
  <w:style w:type="character" w:customStyle="1" w:styleId="SoggettocommentoCarattere">
    <w:name w:val="Soggetto commento Carattere"/>
    <w:basedOn w:val="TestocommentoCarattere"/>
    <w:link w:val="Soggettocommento"/>
    <w:uiPriority w:val="99"/>
    <w:rsid w:val="00C247CE"/>
    <w:rPr>
      <w:rFonts w:asciiTheme="minorHAnsi" w:eastAsiaTheme="minorHAnsi" w:hAnsiTheme="minorHAnsi" w:cstheme="minorBidi"/>
      <w:b/>
      <w:bCs/>
      <w:sz w:val="20"/>
      <w:szCs w:val="20"/>
      <w:lang w:eastAsia="en-US"/>
    </w:rPr>
  </w:style>
  <w:style w:type="paragraph" w:styleId="Intestazione">
    <w:name w:val="header"/>
    <w:basedOn w:val="Normale"/>
    <w:link w:val="IntestazioneCarattere"/>
    <w:rsid w:val="008114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11493"/>
    <w:rPr>
      <w:rFonts w:ascii="Calibri" w:hAnsi="Calibri" w:cs="Calibri"/>
      <w:color w:val="000000"/>
    </w:rPr>
  </w:style>
  <w:style w:type="paragraph" w:styleId="Pidipagina">
    <w:name w:val="footer"/>
    <w:basedOn w:val="Normale"/>
    <w:link w:val="PidipaginaCarattere"/>
    <w:rsid w:val="00811493"/>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11493"/>
    <w:rPr>
      <w:rFonts w:ascii="Calibri" w:hAnsi="Calibri" w:cs="Calibri"/>
      <w:color w:val="000000"/>
    </w:rPr>
  </w:style>
  <w:style w:type="paragraph" w:styleId="Titolosommario">
    <w:name w:val="TOC Heading"/>
    <w:basedOn w:val="Titolo1"/>
    <w:next w:val="Normale"/>
    <w:uiPriority w:val="39"/>
    <w:unhideWhenUsed/>
    <w:qFormat/>
    <w:locked/>
    <w:rsid w:val="00E21175"/>
    <w:pPr>
      <w:outlineLvl w:val="9"/>
    </w:pPr>
  </w:style>
  <w:style w:type="character" w:customStyle="1" w:styleId="Titolo7Carattere">
    <w:name w:val="Titolo 7 Carattere"/>
    <w:basedOn w:val="Carpredefinitoparagrafo"/>
    <w:link w:val="Titolo7"/>
    <w:uiPriority w:val="9"/>
    <w:semiHidden/>
    <w:rsid w:val="00E21175"/>
    <w:rPr>
      <w:rFonts w:asciiTheme="majorHAnsi" w:eastAsiaTheme="majorEastAsia" w:hAnsiTheme="majorHAnsi" w:cstheme="majorBidi"/>
      <w:b/>
      <w:bCs/>
      <w:color w:val="1F3864" w:themeColor="accent1" w:themeShade="80"/>
    </w:rPr>
  </w:style>
  <w:style w:type="character" w:customStyle="1" w:styleId="Titolo8Carattere">
    <w:name w:val="Titolo 8 Carattere"/>
    <w:basedOn w:val="Carpredefinitoparagrafo"/>
    <w:link w:val="Titolo8"/>
    <w:uiPriority w:val="9"/>
    <w:semiHidden/>
    <w:rsid w:val="00E21175"/>
    <w:rPr>
      <w:rFonts w:asciiTheme="majorHAnsi" w:eastAsiaTheme="majorEastAsia" w:hAnsiTheme="majorHAnsi" w:cstheme="majorBidi"/>
      <w:b/>
      <w:bCs/>
      <w:i/>
      <w:iCs/>
      <w:color w:val="1F3864" w:themeColor="accent1" w:themeShade="80"/>
    </w:rPr>
  </w:style>
  <w:style w:type="character" w:customStyle="1" w:styleId="Titolo9Carattere">
    <w:name w:val="Titolo 9 Carattere"/>
    <w:basedOn w:val="Carpredefinitoparagrafo"/>
    <w:link w:val="Titolo9"/>
    <w:uiPriority w:val="9"/>
    <w:semiHidden/>
    <w:rsid w:val="00E21175"/>
    <w:rPr>
      <w:rFonts w:asciiTheme="majorHAnsi" w:eastAsiaTheme="majorEastAsia" w:hAnsiTheme="majorHAnsi" w:cstheme="majorBidi"/>
      <w:i/>
      <w:iCs/>
      <w:color w:val="1F3864" w:themeColor="accent1" w:themeShade="80"/>
    </w:rPr>
  </w:style>
  <w:style w:type="paragraph" w:styleId="Didascalia">
    <w:name w:val="caption"/>
    <w:basedOn w:val="Normale"/>
    <w:next w:val="Normale"/>
    <w:uiPriority w:val="35"/>
    <w:semiHidden/>
    <w:unhideWhenUsed/>
    <w:qFormat/>
    <w:locked/>
    <w:rsid w:val="00E21175"/>
    <w:pPr>
      <w:spacing w:line="240" w:lineRule="auto"/>
    </w:pPr>
    <w:rPr>
      <w:b/>
      <w:bCs/>
      <w:smallCaps/>
      <w:color w:val="44546A" w:themeColor="text2"/>
    </w:rPr>
  </w:style>
  <w:style w:type="character" w:styleId="Enfasigrassetto">
    <w:name w:val="Strong"/>
    <w:basedOn w:val="Carpredefinitoparagrafo"/>
    <w:uiPriority w:val="22"/>
    <w:qFormat/>
    <w:locked/>
    <w:rsid w:val="00E21175"/>
    <w:rPr>
      <w:b/>
      <w:bCs/>
    </w:rPr>
  </w:style>
  <w:style w:type="character" w:styleId="Enfasicorsivo">
    <w:name w:val="Emphasis"/>
    <w:basedOn w:val="Carpredefinitoparagrafo"/>
    <w:uiPriority w:val="20"/>
    <w:qFormat/>
    <w:locked/>
    <w:rsid w:val="00E21175"/>
    <w:rPr>
      <w:i/>
      <w:iCs/>
    </w:rPr>
  </w:style>
  <w:style w:type="paragraph" w:styleId="Nessunaspaziatura">
    <w:name w:val="No Spacing"/>
    <w:uiPriority w:val="1"/>
    <w:qFormat/>
    <w:locked/>
    <w:rsid w:val="00E21175"/>
    <w:pPr>
      <w:spacing w:after="0" w:line="240" w:lineRule="auto"/>
    </w:pPr>
  </w:style>
  <w:style w:type="paragraph" w:styleId="Citazione">
    <w:name w:val="Quote"/>
    <w:basedOn w:val="Normale"/>
    <w:next w:val="Normale"/>
    <w:link w:val="CitazioneCarattere"/>
    <w:uiPriority w:val="29"/>
    <w:qFormat/>
    <w:locked/>
    <w:rsid w:val="00E21175"/>
    <w:pPr>
      <w:spacing w:before="120" w:after="120"/>
      <w:ind w:left="720"/>
    </w:pPr>
    <w:rPr>
      <w:color w:val="44546A" w:themeColor="text2"/>
      <w:sz w:val="24"/>
      <w:szCs w:val="24"/>
    </w:rPr>
  </w:style>
  <w:style w:type="character" w:customStyle="1" w:styleId="CitazioneCarattere">
    <w:name w:val="Citazione Carattere"/>
    <w:basedOn w:val="Carpredefinitoparagrafo"/>
    <w:link w:val="Citazione"/>
    <w:uiPriority w:val="29"/>
    <w:rsid w:val="00E21175"/>
    <w:rPr>
      <w:color w:val="44546A" w:themeColor="text2"/>
      <w:sz w:val="24"/>
      <w:szCs w:val="24"/>
    </w:rPr>
  </w:style>
  <w:style w:type="paragraph" w:styleId="Citazioneintensa">
    <w:name w:val="Intense Quote"/>
    <w:basedOn w:val="Normale"/>
    <w:next w:val="Normale"/>
    <w:link w:val="CitazioneintensaCarattere"/>
    <w:uiPriority w:val="30"/>
    <w:qFormat/>
    <w:locked/>
    <w:rsid w:val="00E2117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zioneintensaCarattere">
    <w:name w:val="Citazione intensa Carattere"/>
    <w:basedOn w:val="Carpredefinitoparagrafo"/>
    <w:link w:val="Citazioneintensa"/>
    <w:uiPriority w:val="30"/>
    <w:rsid w:val="00E21175"/>
    <w:rPr>
      <w:rFonts w:asciiTheme="majorHAnsi" w:eastAsiaTheme="majorEastAsia" w:hAnsiTheme="majorHAnsi" w:cstheme="majorBidi"/>
      <w:color w:val="44546A" w:themeColor="text2"/>
      <w:spacing w:val="-6"/>
      <w:sz w:val="32"/>
      <w:szCs w:val="32"/>
    </w:rPr>
  </w:style>
  <w:style w:type="character" w:styleId="Enfasidelicata">
    <w:name w:val="Subtle Emphasis"/>
    <w:basedOn w:val="Carpredefinitoparagrafo"/>
    <w:uiPriority w:val="19"/>
    <w:qFormat/>
    <w:locked/>
    <w:rsid w:val="00E21175"/>
    <w:rPr>
      <w:i/>
      <w:iCs/>
      <w:color w:val="595959" w:themeColor="text1" w:themeTint="A6"/>
    </w:rPr>
  </w:style>
  <w:style w:type="character" w:styleId="Enfasiintensa">
    <w:name w:val="Intense Emphasis"/>
    <w:basedOn w:val="Carpredefinitoparagrafo"/>
    <w:uiPriority w:val="21"/>
    <w:qFormat/>
    <w:locked/>
    <w:rsid w:val="00E21175"/>
    <w:rPr>
      <w:b/>
      <w:bCs/>
      <w:i/>
      <w:iCs/>
    </w:rPr>
  </w:style>
  <w:style w:type="character" w:styleId="Riferimentodelicato">
    <w:name w:val="Subtle Reference"/>
    <w:basedOn w:val="Carpredefinitoparagrafo"/>
    <w:uiPriority w:val="31"/>
    <w:qFormat/>
    <w:locked/>
    <w:rsid w:val="00E21175"/>
    <w:rPr>
      <w:smallCaps/>
      <w:color w:val="595959" w:themeColor="text1" w:themeTint="A6"/>
      <w:u w:val="none" w:color="7F7F7F" w:themeColor="text1" w:themeTint="80"/>
      <w:bdr w:val="none" w:sz="0" w:space="0" w:color="auto"/>
    </w:rPr>
  </w:style>
  <w:style w:type="character" w:styleId="Riferimentointenso">
    <w:name w:val="Intense Reference"/>
    <w:basedOn w:val="Carpredefinitoparagrafo"/>
    <w:uiPriority w:val="32"/>
    <w:qFormat/>
    <w:locked/>
    <w:rsid w:val="00E21175"/>
    <w:rPr>
      <w:b/>
      <w:bCs/>
      <w:smallCaps/>
      <w:color w:val="44546A" w:themeColor="text2"/>
      <w:u w:val="single"/>
    </w:rPr>
  </w:style>
  <w:style w:type="character" w:styleId="Titolodellibro">
    <w:name w:val="Book Title"/>
    <w:basedOn w:val="Carpredefinitoparagrafo"/>
    <w:uiPriority w:val="33"/>
    <w:qFormat/>
    <w:locked/>
    <w:rsid w:val="00E21175"/>
    <w:rPr>
      <w:b/>
      <w:bCs/>
      <w:smallCaps/>
      <w:spacing w:val="10"/>
    </w:rPr>
  </w:style>
  <w:style w:type="paragraph" w:styleId="Sommario1">
    <w:name w:val="toc 1"/>
    <w:basedOn w:val="Normale"/>
    <w:next w:val="Normale"/>
    <w:autoRedefine/>
    <w:uiPriority w:val="39"/>
    <w:rsid w:val="002A075E"/>
    <w:pPr>
      <w:spacing w:after="100"/>
    </w:pPr>
  </w:style>
  <w:style w:type="paragraph" w:styleId="Sommario2">
    <w:name w:val="toc 2"/>
    <w:basedOn w:val="Normale"/>
    <w:next w:val="Normale"/>
    <w:autoRedefine/>
    <w:uiPriority w:val="39"/>
    <w:rsid w:val="002A075E"/>
    <w:pPr>
      <w:spacing w:after="100"/>
      <w:ind w:left="220"/>
    </w:pPr>
  </w:style>
  <w:style w:type="table" w:styleId="Grigliatabella">
    <w:name w:val="Table Grid"/>
    <w:basedOn w:val="Tabellanormale"/>
    <w:uiPriority w:val="39"/>
    <w:rsid w:val="009F0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8229C1"/>
    <w:pPr>
      <w:widowControl w:val="0"/>
      <w:autoSpaceDE w:val="0"/>
      <w:autoSpaceDN w:val="0"/>
      <w:spacing w:after="0" w:line="240" w:lineRule="auto"/>
    </w:pPr>
    <w:rPr>
      <w:rFonts w:ascii="Arial" w:eastAsia="Arial" w:hAnsi="Arial" w:cs="Arial"/>
      <w:sz w:val="18"/>
      <w:szCs w:val="18"/>
      <w:lang w:val="en-US" w:eastAsia="en-US"/>
    </w:rPr>
  </w:style>
  <w:style w:type="character" w:customStyle="1" w:styleId="CorpotestoCarattere">
    <w:name w:val="Corpo testo Carattere"/>
    <w:basedOn w:val="Carpredefinitoparagrafo"/>
    <w:link w:val="Corpotesto"/>
    <w:uiPriority w:val="1"/>
    <w:rsid w:val="008229C1"/>
    <w:rPr>
      <w:rFonts w:ascii="Arial" w:eastAsia="Arial" w:hAnsi="Arial" w:cs="Arial"/>
      <w:sz w:val="18"/>
      <w:szCs w:val="18"/>
      <w:lang w:val="en-US" w:eastAsia="en-US"/>
    </w:rPr>
  </w:style>
  <w:style w:type="character" w:styleId="Testosegnaposto">
    <w:name w:val="Placeholder Text"/>
    <w:basedOn w:val="Carpredefinitoparagrafo"/>
    <w:uiPriority w:val="99"/>
    <w:semiHidden/>
    <w:locked/>
    <w:rsid w:val="001D3F60"/>
    <w:rPr>
      <w:color w:val="808080"/>
    </w:rPr>
  </w:style>
  <w:style w:type="character" w:customStyle="1" w:styleId="Stile1">
    <w:name w:val="Stile1"/>
    <w:basedOn w:val="Carpredefinitoparagrafo"/>
    <w:uiPriority w:val="1"/>
    <w:rsid w:val="00245164"/>
    <w:rPr>
      <w:rFonts w:ascii="Verdana" w:hAnsi="Verdana"/>
      <w:sz w:val="24"/>
    </w:rPr>
  </w:style>
  <w:style w:type="character" w:customStyle="1" w:styleId="Stile2">
    <w:name w:val="Stile2"/>
    <w:basedOn w:val="Carpredefinitoparagrafo"/>
    <w:uiPriority w:val="1"/>
    <w:rsid w:val="00245164"/>
    <w:rPr>
      <w:b/>
      <w:sz w:val="40"/>
    </w:rPr>
  </w:style>
  <w:style w:type="character" w:customStyle="1" w:styleId="Stile3">
    <w:name w:val="Stile3"/>
    <w:basedOn w:val="Carpredefinitoparagrafo"/>
    <w:uiPriority w:val="1"/>
    <w:rsid w:val="00245164"/>
    <w:rPr>
      <w:rFonts w:ascii="Verdana" w:hAnsi="Verdana"/>
      <w:b/>
      <w:sz w:val="40"/>
    </w:rPr>
  </w:style>
  <w:style w:type="character" w:customStyle="1" w:styleId="Stile4">
    <w:name w:val="Stile4"/>
    <w:basedOn w:val="Carpredefinitoparagrafo"/>
    <w:uiPriority w:val="1"/>
    <w:rsid w:val="00245164"/>
    <w:rPr>
      <w:rFonts w:ascii="Verdana" w:hAnsi="Verdana"/>
      <w:sz w:val="24"/>
    </w:rPr>
  </w:style>
  <w:style w:type="paragraph" w:styleId="Rientrocorpodeltesto">
    <w:name w:val="Body Text Indent"/>
    <w:basedOn w:val="Normale"/>
    <w:link w:val="RientrocorpodeltestoCarattere"/>
    <w:rsid w:val="00076ACC"/>
    <w:pPr>
      <w:spacing w:after="120"/>
      <w:ind w:left="283"/>
    </w:pPr>
  </w:style>
  <w:style w:type="character" w:customStyle="1" w:styleId="RientrocorpodeltestoCarattere">
    <w:name w:val="Rientro corpo del testo Carattere"/>
    <w:basedOn w:val="Carpredefinitoparagrafo"/>
    <w:link w:val="Rientrocorpodeltesto"/>
    <w:rsid w:val="00076ACC"/>
  </w:style>
  <w:style w:type="character" w:styleId="Collegamentovisitato">
    <w:name w:val="FollowedHyperlink"/>
    <w:basedOn w:val="Carpredefinitoparagrafo"/>
    <w:rsid w:val="00E418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15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cco.commercialisti.it/amministrazione-trasparen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rezioneinvestigativaantimafia.interno.gov.it/wp-content/uploads/2021/12/Rel.-Sem.-2-2023-WEB.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e"/>
          <w:gallery w:val="placeholder"/>
        </w:category>
        <w:types>
          <w:type w:val="bbPlcHdr"/>
        </w:types>
        <w:behaviors>
          <w:behavior w:val="content"/>
        </w:behaviors>
        <w:guid w:val="{00016DA7-66F3-4B21-B341-CE59DC2362ED}"/>
      </w:docPartPr>
      <w:docPartBody>
        <w:p w:rsidR="0083266C" w:rsidRDefault="009C1769">
          <w:r w:rsidRPr="00DD4AD2">
            <w:rPr>
              <w:rStyle w:val="Testosegnaposto"/>
            </w:rPr>
            <w:t>Scegliere un elemento.</w:t>
          </w:r>
        </w:p>
      </w:docPartBody>
    </w:docPart>
    <w:docPart>
      <w:docPartPr>
        <w:name w:val="E05CFA77B0E24F54B11A456C08C05CE6"/>
        <w:category>
          <w:name w:val="Generale"/>
          <w:gallery w:val="placeholder"/>
        </w:category>
        <w:types>
          <w:type w:val="bbPlcHdr"/>
        </w:types>
        <w:behaviors>
          <w:behavior w:val="content"/>
        </w:behaviors>
        <w:guid w:val="{0ABFE8E5-582E-4F43-A4E8-B18ADEB4E9DE}"/>
      </w:docPartPr>
      <w:docPartBody>
        <w:p w:rsidR="0083266C" w:rsidRDefault="009C1769" w:rsidP="009C1769">
          <w:pPr>
            <w:pStyle w:val="E05CFA77B0E24F54B11A456C08C05CE6"/>
          </w:pPr>
          <w:r w:rsidRPr="00DD4AD2">
            <w:rPr>
              <w:rStyle w:val="Testosegnaposto"/>
            </w:rPr>
            <w:t>Scegliere un elemento.</w:t>
          </w:r>
        </w:p>
      </w:docPartBody>
    </w:docPart>
    <w:docPart>
      <w:docPartPr>
        <w:name w:val="999826B3B1F94F9BBDF1EC294863E7C1"/>
        <w:category>
          <w:name w:val="Generale"/>
          <w:gallery w:val="placeholder"/>
        </w:category>
        <w:types>
          <w:type w:val="bbPlcHdr"/>
        </w:types>
        <w:behaviors>
          <w:behavior w:val="content"/>
        </w:behaviors>
        <w:guid w:val="{44FD2D99-EA6F-4BBE-B625-B4E58F4C7A10}"/>
      </w:docPartPr>
      <w:docPartBody>
        <w:p w:rsidR="0083266C" w:rsidRDefault="009C1769" w:rsidP="009C1769">
          <w:pPr>
            <w:pStyle w:val="999826B3B1F94F9BBDF1EC294863E7C1"/>
          </w:pPr>
          <w:r w:rsidRPr="00DD4AD2">
            <w:rPr>
              <w:rStyle w:val="Testosegnaposto"/>
            </w:rPr>
            <w:t>Scegliere un elemento.</w:t>
          </w:r>
        </w:p>
      </w:docPartBody>
    </w:docPart>
    <w:docPart>
      <w:docPartPr>
        <w:name w:val="555F0D8A2D3E444A9D98DF9770454F34"/>
        <w:category>
          <w:name w:val="Generale"/>
          <w:gallery w:val="placeholder"/>
        </w:category>
        <w:types>
          <w:type w:val="bbPlcHdr"/>
        </w:types>
        <w:behaviors>
          <w:behavior w:val="content"/>
        </w:behaviors>
        <w:guid w:val="{6A89F9B5-C6D8-40E6-ACBB-6AA3E22DF28B}"/>
      </w:docPartPr>
      <w:docPartBody>
        <w:p w:rsidR="0083266C" w:rsidRDefault="009C1769" w:rsidP="009C1769">
          <w:pPr>
            <w:pStyle w:val="555F0D8A2D3E444A9D98DF9770454F34"/>
          </w:pPr>
          <w:r w:rsidRPr="00DD4AD2">
            <w:rPr>
              <w:rStyle w:val="Testosegnaposto"/>
            </w:rPr>
            <w:t>Scegliere un elemento.</w:t>
          </w:r>
        </w:p>
      </w:docPartBody>
    </w:docPart>
    <w:docPart>
      <w:docPartPr>
        <w:name w:val="A170429706F6462BBBCE119AD1044087"/>
        <w:category>
          <w:name w:val="Generale"/>
          <w:gallery w:val="placeholder"/>
        </w:category>
        <w:types>
          <w:type w:val="bbPlcHdr"/>
        </w:types>
        <w:behaviors>
          <w:behavior w:val="content"/>
        </w:behaviors>
        <w:guid w:val="{AB21099B-01E1-4B99-A567-D76C699034FF}"/>
      </w:docPartPr>
      <w:docPartBody>
        <w:p w:rsidR="0083266C" w:rsidRDefault="009C1769" w:rsidP="009C1769">
          <w:pPr>
            <w:pStyle w:val="A170429706F6462BBBCE119AD1044087"/>
          </w:pPr>
          <w:r w:rsidRPr="00DD4AD2">
            <w:rPr>
              <w:rStyle w:val="Testosegnaposto"/>
            </w:rPr>
            <w:t>Scegliere un elemento.</w:t>
          </w:r>
        </w:p>
      </w:docPartBody>
    </w:docPart>
    <w:docPart>
      <w:docPartPr>
        <w:name w:val="9DC48960F12C4599AA24DEE15251ECA4"/>
        <w:category>
          <w:name w:val="Generale"/>
          <w:gallery w:val="placeholder"/>
        </w:category>
        <w:types>
          <w:type w:val="bbPlcHdr"/>
        </w:types>
        <w:behaviors>
          <w:behavior w:val="content"/>
        </w:behaviors>
        <w:guid w:val="{AB615C95-0076-4DD5-BBE6-E2677E1DC4A3}"/>
      </w:docPartPr>
      <w:docPartBody>
        <w:p w:rsidR="0083266C" w:rsidRDefault="009C1769" w:rsidP="009C1769">
          <w:pPr>
            <w:pStyle w:val="9DC48960F12C4599AA24DEE15251ECA4"/>
          </w:pPr>
          <w:r w:rsidRPr="00DD4AD2">
            <w:rPr>
              <w:rStyle w:val="Testosegnaposto"/>
            </w:rPr>
            <w:t>Scegliere un elemento.</w:t>
          </w:r>
        </w:p>
      </w:docPartBody>
    </w:docPart>
    <w:docPart>
      <w:docPartPr>
        <w:name w:val="05766E44110144ACA5C830129A4F48AB"/>
        <w:category>
          <w:name w:val="Generale"/>
          <w:gallery w:val="placeholder"/>
        </w:category>
        <w:types>
          <w:type w:val="bbPlcHdr"/>
        </w:types>
        <w:behaviors>
          <w:behavior w:val="content"/>
        </w:behaviors>
        <w:guid w:val="{114801F9-C92A-4158-B200-8F9F855344BE}"/>
      </w:docPartPr>
      <w:docPartBody>
        <w:p w:rsidR="0083266C" w:rsidRDefault="009C1769" w:rsidP="009C1769">
          <w:pPr>
            <w:pStyle w:val="05766E44110144ACA5C830129A4F48AB"/>
          </w:pPr>
          <w:r w:rsidRPr="00DD4AD2">
            <w:rPr>
              <w:rStyle w:val="Testosegnaposto"/>
            </w:rPr>
            <w:t>Scegliere un elemento.</w:t>
          </w:r>
        </w:p>
      </w:docPartBody>
    </w:docPart>
    <w:docPart>
      <w:docPartPr>
        <w:name w:val="93C2562913C644EF9BD4C935D0DB6F72"/>
        <w:category>
          <w:name w:val="Generale"/>
          <w:gallery w:val="placeholder"/>
        </w:category>
        <w:types>
          <w:type w:val="bbPlcHdr"/>
        </w:types>
        <w:behaviors>
          <w:behavior w:val="content"/>
        </w:behaviors>
        <w:guid w:val="{B6404E73-9C82-47B3-B3E6-53665D19190A}"/>
      </w:docPartPr>
      <w:docPartBody>
        <w:p w:rsidR="0083266C" w:rsidRDefault="009C1769" w:rsidP="009C1769">
          <w:pPr>
            <w:pStyle w:val="93C2562913C644EF9BD4C935D0DB6F72"/>
          </w:pPr>
          <w:r w:rsidRPr="00DD4AD2">
            <w:rPr>
              <w:rStyle w:val="Testosegnaposto"/>
            </w:rPr>
            <w:t>Scegliere un elemento.</w:t>
          </w:r>
        </w:p>
      </w:docPartBody>
    </w:docPart>
    <w:docPart>
      <w:docPartPr>
        <w:name w:val="9BDFE732F8A340BCBB082E291C689797"/>
        <w:category>
          <w:name w:val="Generale"/>
          <w:gallery w:val="placeholder"/>
        </w:category>
        <w:types>
          <w:type w:val="bbPlcHdr"/>
        </w:types>
        <w:behaviors>
          <w:behavior w:val="content"/>
        </w:behaviors>
        <w:guid w:val="{BED53175-5B0B-450B-B423-A1B5F90B4416}"/>
      </w:docPartPr>
      <w:docPartBody>
        <w:p w:rsidR="0083266C" w:rsidRDefault="009C1769" w:rsidP="009C1769">
          <w:pPr>
            <w:pStyle w:val="9BDFE732F8A340BCBB082E291C689797"/>
          </w:pPr>
          <w:r w:rsidRPr="00DD4AD2">
            <w:rPr>
              <w:rStyle w:val="Testosegnaposto"/>
            </w:rPr>
            <w:t>Scegliere un elemento.</w:t>
          </w:r>
        </w:p>
      </w:docPartBody>
    </w:docPart>
    <w:docPart>
      <w:docPartPr>
        <w:name w:val="FD232A38BCE0464DAA6A99CDCE104C30"/>
        <w:category>
          <w:name w:val="Generale"/>
          <w:gallery w:val="placeholder"/>
        </w:category>
        <w:types>
          <w:type w:val="bbPlcHdr"/>
        </w:types>
        <w:behaviors>
          <w:behavior w:val="content"/>
        </w:behaviors>
        <w:guid w:val="{7EFF34DD-1356-4DEC-89ED-3526613ED737}"/>
      </w:docPartPr>
      <w:docPartBody>
        <w:p w:rsidR="0083266C" w:rsidRDefault="009C1769" w:rsidP="009C1769">
          <w:pPr>
            <w:pStyle w:val="FD232A38BCE0464DAA6A99CDCE104C30"/>
          </w:pPr>
          <w:r w:rsidRPr="00DD4AD2">
            <w:rPr>
              <w:rStyle w:val="Testosegnaposto"/>
            </w:rPr>
            <w:t>Scegliere un elemento.</w:t>
          </w:r>
        </w:p>
      </w:docPartBody>
    </w:docPart>
    <w:docPart>
      <w:docPartPr>
        <w:name w:val="D7551867EB2A496ABA462FFE31006911"/>
        <w:category>
          <w:name w:val="Generale"/>
          <w:gallery w:val="placeholder"/>
        </w:category>
        <w:types>
          <w:type w:val="bbPlcHdr"/>
        </w:types>
        <w:behaviors>
          <w:behavior w:val="content"/>
        </w:behaviors>
        <w:guid w:val="{50FF2E32-7D5A-4FBB-BB1E-1D11E141C0B0}"/>
      </w:docPartPr>
      <w:docPartBody>
        <w:p w:rsidR="00D443CE" w:rsidRDefault="0083266C" w:rsidP="0083266C">
          <w:pPr>
            <w:pStyle w:val="D7551867EB2A496ABA462FFE31006911"/>
          </w:pPr>
          <w:r w:rsidRPr="00DD4AD2">
            <w:rPr>
              <w:rStyle w:val="Testosegnaposto"/>
            </w:rPr>
            <w:t>Scegliere un elemento.</w:t>
          </w:r>
        </w:p>
      </w:docPartBody>
    </w:docPart>
    <w:docPart>
      <w:docPartPr>
        <w:name w:val="F7FB5D45805C43B1B371A19670D6ADE6"/>
        <w:category>
          <w:name w:val="Generale"/>
          <w:gallery w:val="placeholder"/>
        </w:category>
        <w:types>
          <w:type w:val="bbPlcHdr"/>
        </w:types>
        <w:behaviors>
          <w:behavior w:val="content"/>
        </w:behaviors>
        <w:guid w:val="{0C6728E5-B0A5-4192-BE1B-985CE80F7075}"/>
      </w:docPartPr>
      <w:docPartBody>
        <w:p w:rsidR="00D443CE" w:rsidRDefault="0083266C" w:rsidP="0083266C">
          <w:pPr>
            <w:pStyle w:val="F7FB5D45805C43B1B371A19670D6ADE6"/>
          </w:pPr>
          <w:r w:rsidRPr="00DD4AD2">
            <w:rPr>
              <w:rStyle w:val="Testosegnaposto"/>
            </w:rPr>
            <w:t>Scegliere un elemento.</w:t>
          </w:r>
        </w:p>
      </w:docPartBody>
    </w:docPart>
    <w:docPart>
      <w:docPartPr>
        <w:name w:val="B28DE25E54A043D096AF177A41663F8E"/>
        <w:category>
          <w:name w:val="Generale"/>
          <w:gallery w:val="placeholder"/>
        </w:category>
        <w:types>
          <w:type w:val="bbPlcHdr"/>
        </w:types>
        <w:behaviors>
          <w:behavior w:val="content"/>
        </w:behaviors>
        <w:guid w:val="{D6F44D24-4898-4BF2-B501-D669C5F0C0C7}"/>
      </w:docPartPr>
      <w:docPartBody>
        <w:p w:rsidR="00D443CE" w:rsidRDefault="0083266C" w:rsidP="0083266C">
          <w:pPr>
            <w:pStyle w:val="B28DE25E54A043D096AF177A41663F8E"/>
          </w:pPr>
          <w:r w:rsidRPr="00DD4AD2">
            <w:rPr>
              <w:rStyle w:val="Testosegnaposto"/>
            </w:rPr>
            <w:t>Scegliere un elemento.</w:t>
          </w:r>
        </w:p>
      </w:docPartBody>
    </w:docPart>
    <w:docPart>
      <w:docPartPr>
        <w:name w:val="D02DFB9A942243939ED4FF09E687F667"/>
        <w:category>
          <w:name w:val="Generale"/>
          <w:gallery w:val="placeholder"/>
        </w:category>
        <w:types>
          <w:type w:val="bbPlcHdr"/>
        </w:types>
        <w:behaviors>
          <w:behavior w:val="content"/>
        </w:behaviors>
        <w:guid w:val="{9B9C062F-C5C8-4E58-A6B8-23F50BD2D600}"/>
      </w:docPartPr>
      <w:docPartBody>
        <w:p w:rsidR="00D443CE" w:rsidRDefault="0083266C" w:rsidP="0083266C">
          <w:pPr>
            <w:pStyle w:val="D02DFB9A942243939ED4FF09E687F667"/>
          </w:pPr>
          <w:r w:rsidRPr="00DD4AD2">
            <w:rPr>
              <w:rStyle w:val="Testosegnaposto"/>
            </w:rPr>
            <w:t>Scegliere un elemento.</w:t>
          </w:r>
        </w:p>
      </w:docPartBody>
    </w:docPart>
    <w:docPart>
      <w:docPartPr>
        <w:name w:val="9B4FE339AC284CE9960EB66ABC155CD4"/>
        <w:category>
          <w:name w:val="Generale"/>
          <w:gallery w:val="placeholder"/>
        </w:category>
        <w:types>
          <w:type w:val="bbPlcHdr"/>
        </w:types>
        <w:behaviors>
          <w:behavior w:val="content"/>
        </w:behaviors>
        <w:guid w:val="{ADA7314B-CE88-486D-86DA-F81BF6040CAB}"/>
      </w:docPartPr>
      <w:docPartBody>
        <w:p w:rsidR="00D443CE" w:rsidRDefault="0083266C" w:rsidP="0083266C">
          <w:pPr>
            <w:pStyle w:val="9B4FE339AC284CE9960EB66ABC155CD4"/>
          </w:pPr>
          <w:r w:rsidRPr="00DD4AD2">
            <w:rPr>
              <w:rStyle w:val="Testosegnaposto"/>
            </w:rPr>
            <w:t>Scegliere un elemento.</w:t>
          </w:r>
        </w:p>
      </w:docPartBody>
    </w:docPart>
    <w:docPart>
      <w:docPartPr>
        <w:name w:val="84A05D1585B64E1CB06D04BA31C3FA91"/>
        <w:category>
          <w:name w:val="Generale"/>
          <w:gallery w:val="placeholder"/>
        </w:category>
        <w:types>
          <w:type w:val="bbPlcHdr"/>
        </w:types>
        <w:behaviors>
          <w:behavior w:val="content"/>
        </w:behaviors>
        <w:guid w:val="{6BDA94B4-930C-4B91-91DC-FE5039FF49A8}"/>
      </w:docPartPr>
      <w:docPartBody>
        <w:p w:rsidR="00D443CE" w:rsidRDefault="0083266C" w:rsidP="0083266C">
          <w:pPr>
            <w:pStyle w:val="84A05D1585B64E1CB06D04BA31C3FA91"/>
          </w:pPr>
          <w:r w:rsidRPr="00DD4AD2">
            <w:rPr>
              <w:rStyle w:val="Testosegnaposto"/>
            </w:rPr>
            <w:t>Scegliere un elemento.</w:t>
          </w:r>
        </w:p>
      </w:docPartBody>
    </w:docPart>
    <w:docPart>
      <w:docPartPr>
        <w:name w:val="FDA4944F0619460487AAD06584B0673E"/>
        <w:category>
          <w:name w:val="Generale"/>
          <w:gallery w:val="placeholder"/>
        </w:category>
        <w:types>
          <w:type w:val="bbPlcHdr"/>
        </w:types>
        <w:behaviors>
          <w:behavior w:val="content"/>
        </w:behaviors>
        <w:guid w:val="{8591D8D7-7080-492A-B81B-CF69F1919D12}"/>
      </w:docPartPr>
      <w:docPartBody>
        <w:p w:rsidR="00D443CE" w:rsidRDefault="0083266C" w:rsidP="0083266C">
          <w:pPr>
            <w:pStyle w:val="FDA4944F0619460487AAD06584B0673E"/>
          </w:pPr>
          <w:r w:rsidRPr="00DD4AD2">
            <w:rPr>
              <w:rStyle w:val="Testosegnaposto"/>
            </w:rPr>
            <w:t>Scegliere un elemento.</w:t>
          </w:r>
        </w:p>
      </w:docPartBody>
    </w:docPart>
    <w:docPart>
      <w:docPartPr>
        <w:name w:val="9EF823EA0D93491AB577342E8F4355DD"/>
        <w:category>
          <w:name w:val="Generale"/>
          <w:gallery w:val="placeholder"/>
        </w:category>
        <w:types>
          <w:type w:val="bbPlcHdr"/>
        </w:types>
        <w:behaviors>
          <w:behavior w:val="content"/>
        </w:behaviors>
        <w:guid w:val="{4D7343EC-8681-45D1-96FF-0676A6A43939}"/>
      </w:docPartPr>
      <w:docPartBody>
        <w:p w:rsidR="00D443CE" w:rsidRDefault="0083266C" w:rsidP="0083266C">
          <w:pPr>
            <w:pStyle w:val="9EF823EA0D93491AB577342E8F4355DD"/>
          </w:pPr>
          <w:r w:rsidRPr="00DD4AD2">
            <w:rPr>
              <w:rStyle w:val="Testosegnaposto"/>
            </w:rPr>
            <w:t>Scegliere un elemento.</w:t>
          </w:r>
        </w:p>
      </w:docPartBody>
    </w:docPart>
    <w:docPart>
      <w:docPartPr>
        <w:name w:val="98177FF8966849289BCD277F89B9D3FF"/>
        <w:category>
          <w:name w:val="Generale"/>
          <w:gallery w:val="placeholder"/>
        </w:category>
        <w:types>
          <w:type w:val="bbPlcHdr"/>
        </w:types>
        <w:behaviors>
          <w:behavior w:val="content"/>
        </w:behaviors>
        <w:guid w:val="{DF37BAA8-A9B8-4DF0-9842-7F8678A384BD}"/>
      </w:docPartPr>
      <w:docPartBody>
        <w:p w:rsidR="00D443CE" w:rsidRDefault="0083266C" w:rsidP="0083266C">
          <w:pPr>
            <w:pStyle w:val="98177FF8966849289BCD277F89B9D3FF"/>
          </w:pPr>
          <w:r w:rsidRPr="00DD4AD2">
            <w:rPr>
              <w:rStyle w:val="Testosegnaposto"/>
            </w:rPr>
            <w:t>Scegliere un elemento.</w:t>
          </w:r>
        </w:p>
      </w:docPartBody>
    </w:docPart>
    <w:docPart>
      <w:docPartPr>
        <w:name w:val="DCECE6F478AD490499C2B048F425AD0C"/>
        <w:category>
          <w:name w:val="Generale"/>
          <w:gallery w:val="placeholder"/>
        </w:category>
        <w:types>
          <w:type w:val="bbPlcHdr"/>
        </w:types>
        <w:behaviors>
          <w:behavior w:val="content"/>
        </w:behaviors>
        <w:guid w:val="{FACBB861-3B51-4E6D-9625-597E3EADDC7C}"/>
      </w:docPartPr>
      <w:docPartBody>
        <w:p w:rsidR="00D443CE" w:rsidRDefault="0083266C" w:rsidP="0083266C">
          <w:pPr>
            <w:pStyle w:val="DCECE6F478AD490499C2B048F425AD0C"/>
          </w:pPr>
          <w:r w:rsidRPr="00DD4AD2">
            <w:rPr>
              <w:rStyle w:val="Testosegnaposto"/>
            </w:rPr>
            <w:t>Scegliere un elemento.</w:t>
          </w:r>
        </w:p>
      </w:docPartBody>
    </w:docPart>
    <w:docPart>
      <w:docPartPr>
        <w:name w:val="222FE4B926CB498A940EAA8B07FD4F5E"/>
        <w:category>
          <w:name w:val="Generale"/>
          <w:gallery w:val="placeholder"/>
        </w:category>
        <w:types>
          <w:type w:val="bbPlcHdr"/>
        </w:types>
        <w:behaviors>
          <w:behavior w:val="content"/>
        </w:behaviors>
        <w:guid w:val="{596B5A1F-8B7A-4279-BE55-590D7A9E0B81}"/>
      </w:docPartPr>
      <w:docPartBody>
        <w:p w:rsidR="00D443CE" w:rsidRDefault="0083266C" w:rsidP="0083266C">
          <w:pPr>
            <w:pStyle w:val="222FE4B926CB498A940EAA8B07FD4F5E"/>
          </w:pPr>
          <w:r w:rsidRPr="00DD4AD2">
            <w:rPr>
              <w:rStyle w:val="Testosegnaposto"/>
            </w:rPr>
            <w:t>Scegliere un elemento.</w:t>
          </w:r>
        </w:p>
      </w:docPartBody>
    </w:docPart>
    <w:docPart>
      <w:docPartPr>
        <w:name w:val="AAF329DBA3144F59963AF41410250309"/>
        <w:category>
          <w:name w:val="Generale"/>
          <w:gallery w:val="placeholder"/>
        </w:category>
        <w:types>
          <w:type w:val="bbPlcHdr"/>
        </w:types>
        <w:behaviors>
          <w:behavior w:val="content"/>
        </w:behaviors>
        <w:guid w:val="{B80E7067-4CDC-4B8F-9196-CCB654954D45}"/>
      </w:docPartPr>
      <w:docPartBody>
        <w:p w:rsidR="00D443CE" w:rsidRDefault="0083266C" w:rsidP="0083266C">
          <w:pPr>
            <w:pStyle w:val="AAF329DBA3144F59963AF41410250309"/>
          </w:pPr>
          <w:r w:rsidRPr="00DD4AD2">
            <w:rPr>
              <w:rStyle w:val="Testosegnaposto"/>
            </w:rPr>
            <w:t>Scegliere un elemento.</w:t>
          </w:r>
        </w:p>
      </w:docPartBody>
    </w:docPart>
    <w:docPart>
      <w:docPartPr>
        <w:name w:val="883E88F36ACB4F5EAD8AE2905B7BE67C"/>
        <w:category>
          <w:name w:val="Generale"/>
          <w:gallery w:val="placeholder"/>
        </w:category>
        <w:types>
          <w:type w:val="bbPlcHdr"/>
        </w:types>
        <w:behaviors>
          <w:behavior w:val="content"/>
        </w:behaviors>
        <w:guid w:val="{76BD6812-EFC9-4027-A663-0BBF18762074}"/>
      </w:docPartPr>
      <w:docPartBody>
        <w:p w:rsidR="00D443CE" w:rsidRDefault="0083266C" w:rsidP="0083266C">
          <w:pPr>
            <w:pStyle w:val="883E88F36ACB4F5EAD8AE2905B7BE67C"/>
          </w:pPr>
          <w:r w:rsidRPr="00DD4AD2">
            <w:rPr>
              <w:rStyle w:val="Testosegnaposto"/>
            </w:rPr>
            <w:t>Scegliere un elemento.</w:t>
          </w:r>
        </w:p>
      </w:docPartBody>
    </w:docPart>
    <w:docPart>
      <w:docPartPr>
        <w:name w:val="C768993AC9724CC08D5DF1A21F53AFF9"/>
        <w:category>
          <w:name w:val="Generale"/>
          <w:gallery w:val="placeholder"/>
        </w:category>
        <w:types>
          <w:type w:val="bbPlcHdr"/>
        </w:types>
        <w:behaviors>
          <w:behavior w:val="content"/>
        </w:behaviors>
        <w:guid w:val="{3ED48324-7885-4159-986A-BC238CC14A9A}"/>
      </w:docPartPr>
      <w:docPartBody>
        <w:p w:rsidR="00D443CE" w:rsidRDefault="0083266C" w:rsidP="0083266C">
          <w:pPr>
            <w:pStyle w:val="C768993AC9724CC08D5DF1A21F53AFF9"/>
          </w:pPr>
          <w:r w:rsidRPr="00DD4AD2">
            <w:rPr>
              <w:rStyle w:val="Testosegnaposto"/>
            </w:rPr>
            <w:t>Scegliere un elemento.</w:t>
          </w:r>
        </w:p>
      </w:docPartBody>
    </w:docPart>
    <w:docPart>
      <w:docPartPr>
        <w:name w:val="B5C64E70FC27433B94CB8451D749C5DE"/>
        <w:category>
          <w:name w:val="Generale"/>
          <w:gallery w:val="placeholder"/>
        </w:category>
        <w:types>
          <w:type w:val="bbPlcHdr"/>
        </w:types>
        <w:behaviors>
          <w:behavior w:val="content"/>
        </w:behaviors>
        <w:guid w:val="{E0EB4EF0-16C2-4779-AE9D-BCF7970CEB17}"/>
      </w:docPartPr>
      <w:docPartBody>
        <w:p w:rsidR="00D443CE" w:rsidRDefault="0083266C" w:rsidP="0083266C">
          <w:pPr>
            <w:pStyle w:val="B5C64E70FC27433B94CB8451D749C5DE"/>
          </w:pPr>
          <w:r w:rsidRPr="00DD4AD2">
            <w:rPr>
              <w:rStyle w:val="Testosegnaposto"/>
            </w:rPr>
            <w:t>Scegliere un elemento.</w:t>
          </w:r>
        </w:p>
      </w:docPartBody>
    </w:docPart>
    <w:docPart>
      <w:docPartPr>
        <w:name w:val="7BF5F94BA2D74130B118C5F46337ED0E"/>
        <w:category>
          <w:name w:val="Generale"/>
          <w:gallery w:val="placeholder"/>
        </w:category>
        <w:types>
          <w:type w:val="bbPlcHdr"/>
        </w:types>
        <w:behaviors>
          <w:behavior w:val="content"/>
        </w:behaviors>
        <w:guid w:val="{ED2208C8-C533-43C3-8B53-3C95B10F7AAD}"/>
      </w:docPartPr>
      <w:docPartBody>
        <w:p w:rsidR="00D443CE" w:rsidRDefault="0083266C" w:rsidP="0083266C">
          <w:pPr>
            <w:pStyle w:val="7BF5F94BA2D74130B118C5F46337ED0E"/>
          </w:pPr>
          <w:r w:rsidRPr="00DD4AD2">
            <w:rPr>
              <w:rStyle w:val="Testosegnaposto"/>
            </w:rPr>
            <w:t>Scegliere un elemento.</w:t>
          </w:r>
        </w:p>
      </w:docPartBody>
    </w:docPart>
    <w:docPart>
      <w:docPartPr>
        <w:name w:val="7E09FEBD3CB14B62BD5026491718A514"/>
        <w:category>
          <w:name w:val="Generale"/>
          <w:gallery w:val="placeholder"/>
        </w:category>
        <w:types>
          <w:type w:val="bbPlcHdr"/>
        </w:types>
        <w:behaviors>
          <w:behavior w:val="content"/>
        </w:behaviors>
        <w:guid w:val="{BFF0E7D2-DAFB-41A5-B0EB-9A30DAE7F47C}"/>
      </w:docPartPr>
      <w:docPartBody>
        <w:p w:rsidR="00D443CE" w:rsidRDefault="0083266C" w:rsidP="0083266C">
          <w:pPr>
            <w:pStyle w:val="7E09FEBD3CB14B62BD5026491718A514"/>
          </w:pPr>
          <w:r w:rsidRPr="00DD4AD2">
            <w:rPr>
              <w:rStyle w:val="Testosegnaposto"/>
            </w:rPr>
            <w:t>Scegliere un elemento.</w:t>
          </w:r>
        </w:p>
      </w:docPartBody>
    </w:docPart>
    <w:docPart>
      <w:docPartPr>
        <w:name w:val="AD38BC81B25F43D58EA31DD5E577EB81"/>
        <w:category>
          <w:name w:val="Generale"/>
          <w:gallery w:val="placeholder"/>
        </w:category>
        <w:types>
          <w:type w:val="bbPlcHdr"/>
        </w:types>
        <w:behaviors>
          <w:behavior w:val="content"/>
        </w:behaviors>
        <w:guid w:val="{43B950DB-BF8D-4C63-A710-835D2687DBA8}"/>
      </w:docPartPr>
      <w:docPartBody>
        <w:p w:rsidR="00D443CE" w:rsidRDefault="0083266C" w:rsidP="0083266C">
          <w:pPr>
            <w:pStyle w:val="AD38BC81B25F43D58EA31DD5E577EB81"/>
          </w:pPr>
          <w:r w:rsidRPr="00DD4AD2">
            <w:rPr>
              <w:rStyle w:val="Testosegnaposto"/>
            </w:rPr>
            <w:t>Scegliere un elemento.</w:t>
          </w:r>
        </w:p>
      </w:docPartBody>
    </w:docPart>
    <w:docPart>
      <w:docPartPr>
        <w:name w:val="62E86E403765480FAE54DBF366A1C259"/>
        <w:category>
          <w:name w:val="Generale"/>
          <w:gallery w:val="placeholder"/>
        </w:category>
        <w:types>
          <w:type w:val="bbPlcHdr"/>
        </w:types>
        <w:behaviors>
          <w:behavior w:val="content"/>
        </w:behaviors>
        <w:guid w:val="{F633BA16-BD36-41F1-A0D7-1F274A5069B9}"/>
      </w:docPartPr>
      <w:docPartBody>
        <w:p w:rsidR="00D443CE" w:rsidRDefault="0083266C" w:rsidP="0083266C">
          <w:pPr>
            <w:pStyle w:val="62E86E403765480FAE54DBF366A1C259"/>
          </w:pPr>
          <w:r w:rsidRPr="00DD4AD2">
            <w:rPr>
              <w:rStyle w:val="Testosegnaposto"/>
            </w:rPr>
            <w:t>Scegliere un elemento.</w:t>
          </w:r>
        </w:p>
      </w:docPartBody>
    </w:docPart>
    <w:docPart>
      <w:docPartPr>
        <w:name w:val="629066EA1BEE43BEB5FDEA74CAA4BA22"/>
        <w:category>
          <w:name w:val="Generale"/>
          <w:gallery w:val="placeholder"/>
        </w:category>
        <w:types>
          <w:type w:val="bbPlcHdr"/>
        </w:types>
        <w:behaviors>
          <w:behavior w:val="content"/>
        </w:behaviors>
        <w:guid w:val="{1753E7F1-80C3-40E8-86E2-67509675D9CD}"/>
      </w:docPartPr>
      <w:docPartBody>
        <w:p w:rsidR="00D443CE" w:rsidRDefault="0083266C" w:rsidP="0083266C">
          <w:pPr>
            <w:pStyle w:val="629066EA1BEE43BEB5FDEA74CAA4BA22"/>
          </w:pPr>
          <w:r w:rsidRPr="00DD4AD2">
            <w:rPr>
              <w:rStyle w:val="Testosegnaposto"/>
            </w:rPr>
            <w:t>Scegliere un elemento.</w:t>
          </w:r>
        </w:p>
      </w:docPartBody>
    </w:docPart>
    <w:docPart>
      <w:docPartPr>
        <w:name w:val="07587BCA0EB3437593D67E9CF3257A15"/>
        <w:category>
          <w:name w:val="Generale"/>
          <w:gallery w:val="placeholder"/>
        </w:category>
        <w:types>
          <w:type w:val="bbPlcHdr"/>
        </w:types>
        <w:behaviors>
          <w:behavior w:val="content"/>
        </w:behaviors>
        <w:guid w:val="{AA52A1BE-701D-4D4E-8D57-C864CD31685D}"/>
      </w:docPartPr>
      <w:docPartBody>
        <w:p w:rsidR="00D443CE" w:rsidRDefault="0083266C" w:rsidP="0083266C">
          <w:pPr>
            <w:pStyle w:val="07587BCA0EB3437593D67E9CF3257A15"/>
          </w:pPr>
          <w:r w:rsidRPr="00DD4AD2">
            <w:rPr>
              <w:rStyle w:val="Testosegnaposto"/>
            </w:rPr>
            <w:t>Scegliere un elemento.</w:t>
          </w:r>
        </w:p>
      </w:docPartBody>
    </w:docPart>
    <w:docPart>
      <w:docPartPr>
        <w:name w:val="D1FA622FE3F34CE1B04E09ACFAF93850"/>
        <w:category>
          <w:name w:val="Generale"/>
          <w:gallery w:val="placeholder"/>
        </w:category>
        <w:types>
          <w:type w:val="bbPlcHdr"/>
        </w:types>
        <w:behaviors>
          <w:behavior w:val="content"/>
        </w:behaviors>
        <w:guid w:val="{C9741468-1E0D-415B-BA62-9A5954B4BF61}"/>
      </w:docPartPr>
      <w:docPartBody>
        <w:p w:rsidR="00D443CE" w:rsidRDefault="0083266C" w:rsidP="0083266C">
          <w:pPr>
            <w:pStyle w:val="D1FA622FE3F34CE1B04E09ACFAF93850"/>
          </w:pPr>
          <w:r w:rsidRPr="00DD4AD2">
            <w:rPr>
              <w:rStyle w:val="Testosegnaposto"/>
            </w:rPr>
            <w:t>Scegliere un elemento.</w:t>
          </w:r>
        </w:p>
      </w:docPartBody>
    </w:docPart>
    <w:docPart>
      <w:docPartPr>
        <w:name w:val="D1D77EC26C3C4FC788DA393FC328989A"/>
        <w:category>
          <w:name w:val="Generale"/>
          <w:gallery w:val="placeholder"/>
        </w:category>
        <w:types>
          <w:type w:val="bbPlcHdr"/>
        </w:types>
        <w:behaviors>
          <w:behavior w:val="content"/>
        </w:behaviors>
        <w:guid w:val="{A97F8F2E-F3BF-4563-9D02-C05DE52590E0}"/>
      </w:docPartPr>
      <w:docPartBody>
        <w:p w:rsidR="00D443CE" w:rsidRDefault="0083266C" w:rsidP="0083266C">
          <w:pPr>
            <w:pStyle w:val="D1D77EC26C3C4FC788DA393FC328989A"/>
          </w:pPr>
          <w:r w:rsidRPr="00DD4AD2">
            <w:rPr>
              <w:rStyle w:val="Testosegnaposto"/>
            </w:rPr>
            <w:t>Scegliere un elemento.</w:t>
          </w:r>
        </w:p>
      </w:docPartBody>
    </w:docPart>
    <w:docPart>
      <w:docPartPr>
        <w:name w:val="7F5027256DBD480F828D4E40D02E1D6B"/>
        <w:category>
          <w:name w:val="Generale"/>
          <w:gallery w:val="placeholder"/>
        </w:category>
        <w:types>
          <w:type w:val="bbPlcHdr"/>
        </w:types>
        <w:behaviors>
          <w:behavior w:val="content"/>
        </w:behaviors>
        <w:guid w:val="{0242EBC1-6026-4EE0-9271-685B3B829D5B}"/>
      </w:docPartPr>
      <w:docPartBody>
        <w:p w:rsidR="00D443CE" w:rsidRDefault="0083266C" w:rsidP="0083266C">
          <w:pPr>
            <w:pStyle w:val="7F5027256DBD480F828D4E40D02E1D6B"/>
          </w:pPr>
          <w:r w:rsidRPr="00DD4AD2">
            <w:rPr>
              <w:rStyle w:val="Testosegnaposto"/>
            </w:rPr>
            <w:t>Scegliere un elemento.</w:t>
          </w:r>
        </w:p>
      </w:docPartBody>
    </w:docPart>
    <w:docPart>
      <w:docPartPr>
        <w:name w:val="A548FDD7339B44988F48684D3B45E850"/>
        <w:category>
          <w:name w:val="Generale"/>
          <w:gallery w:val="placeholder"/>
        </w:category>
        <w:types>
          <w:type w:val="bbPlcHdr"/>
        </w:types>
        <w:behaviors>
          <w:behavior w:val="content"/>
        </w:behaviors>
        <w:guid w:val="{34B17F8E-FEEE-43CD-86BB-746B04BA7687}"/>
      </w:docPartPr>
      <w:docPartBody>
        <w:p w:rsidR="00D443CE" w:rsidRDefault="0083266C" w:rsidP="0083266C">
          <w:pPr>
            <w:pStyle w:val="A548FDD7339B44988F48684D3B45E850"/>
          </w:pPr>
          <w:r w:rsidRPr="00DD4AD2">
            <w:rPr>
              <w:rStyle w:val="Testosegnaposto"/>
            </w:rPr>
            <w:t>Scegliere un elemento.</w:t>
          </w:r>
        </w:p>
      </w:docPartBody>
    </w:docPart>
    <w:docPart>
      <w:docPartPr>
        <w:name w:val="83CEAF89F94440F595793008D6A94077"/>
        <w:category>
          <w:name w:val="Generale"/>
          <w:gallery w:val="placeholder"/>
        </w:category>
        <w:types>
          <w:type w:val="bbPlcHdr"/>
        </w:types>
        <w:behaviors>
          <w:behavior w:val="content"/>
        </w:behaviors>
        <w:guid w:val="{E4461BC3-6690-4F92-B365-9347FD7E21EF}"/>
      </w:docPartPr>
      <w:docPartBody>
        <w:p w:rsidR="00D443CE" w:rsidRDefault="0083266C" w:rsidP="0083266C">
          <w:pPr>
            <w:pStyle w:val="83CEAF89F94440F595793008D6A94077"/>
          </w:pPr>
          <w:r w:rsidRPr="00DD4AD2">
            <w:rPr>
              <w:rStyle w:val="Testosegnaposto"/>
            </w:rPr>
            <w:t>Scegliere un elemento.</w:t>
          </w:r>
        </w:p>
      </w:docPartBody>
    </w:docPart>
    <w:docPart>
      <w:docPartPr>
        <w:name w:val="D23E3724D9A74C02AC6C623EB66E40BB"/>
        <w:category>
          <w:name w:val="Generale"/>
          <w:gallery w:val="placeholder"/>
        </w:category>
        <w:types>
          <w:type w:val="bbPlcHdr"/>
        </w:types>
        <w:behaviors>
          <w:behavior w:val="content"/>
        </w:behaviors>
        <w:guid w:val="{E8663438-4B32-4893-986C-9E13C82B86E0}"/>
      </w:docPartPr>
      <w:docPartBody>
        <w:p w:rsidR="00D443CE" w:rsidRDefault="0083266C" w:rsidP="0083266C">
          <w:pPr>
            <w:pStyle w:val="D23E3724D9A74C02AC6C623EB66E40BB"/>
          </w:pPr>
          <w:r w:rsidRPr="00DD4AD2">
            <w:rPr>
              <w:rStyle w:val="Testosegnaposto"/>
            </w:rPr>
            <w:t>Scegliere un elemento.</w:t>
          </w:r>
        </w:p>
      </w:docPartBody>
    </w:docPart>
    <w:docPart>
      <w:docPartPr>
        <w:name w:val="3EBEA6F75550496B9B37FF5F5BFBE669"/>
        <w:category>
          <w:name w:val="Generale"/>
          <w:gallery w:val="placeholder"/>
        </w:category>
        <w:types>
          <w:type w:val="bbPlcHdr"/>
        </w:types>
        <w:behaviors>
          <w:behavior w:val="content"/>
        </w:behaviors>
        <w:guid w:val="{B6C66912-94B2-442A-A637-AD6D9053CF3E}"/>
      </w:docPartPr>
      <w:docPartBody>
        <w:p w:rsidR="00D443CE" w:rsidRDefault="0083266C" w:rsidP="0083266C">
          <w:pPr>
            <w:pStyle w:val="3EBEA6F75550496B9B37FF5F5BFBE669"/>
          </w:pPr>
          <w:r w:rsidRPr="00DD4AD2">
            <w:rPr>
              <w:rStyle w:val="Testosegnaposto"/>
            </w:rPr>
            <w:t>Scegliere un elemento.</w:t>
          </w:r>
        </w:p>
      </w:docPartBody>
    </w:docPart>
    <w:docPart>
      <w:docPartPr>
        <w:name w:val="6441672680E04D808F4999E08F503404"/>
        <w:category>
          <w:name w:val="Generale"/>
          <w:gallery w:val="placeholder"/>
        </w:category>
        <w:types>
          <w:type w:val="bbPlcHdr"/>
        </w:types>
        <w:behaviors>
          <w:behavior w:val="content"/>
        </w:behaviors>
        <w:guid w:val="{BD9F5E40-C075-4FED-95D0-16F9AA3E3059}"/>
      </w:docPartPr>
      <w:docPartBody>
        <w:p w:rsidR="00D443CE" w:rsidRDefault="0083266C" w:rsidP="0083266C">
          <w:pPr>
            <w:pStyle w:val="6441672680E04D808F4999E08F503404"/>
          </w:pPr>
          <w:r w:rsidRPr="00DD4AD2">
            <w:rPr>
              <w:rStyle w:val="Testosegnaposto"/>
            </w:rPr>
            <w:t>Scegliere un elemento.</w:t>
          </w:r>
        </w:p>
      </w:docPartBody>
    </w:docPart>
    <w:docPart>
      <w:docPartPr>
        <w:name w:val="6DCF5C762F44406E969F091B219B30E2"/>
        <w:category>
          <w:name w:val="Generale"/>
          <w:gallery w:val="placeholder"/>
        </w:category>
        <w:types>
          <w:type w:val="bbPlcHdr"/>
        </w:types>
        <w:behaviors>
          <w:behavior w:val="content"/>
        </w:behaviors>
        <w:guid w:val="{98F3223B-0048-414C-99FC-D2A9DF18D467}"/>
      </w:docPartPr>
      <w:docPartBody>
        <w:p w:rsidR="00D443CE" w:rsidRDefault="0083266C" w:rsidP="0083266C">
          <w:pPr>
            <w:pStyle w:val="6DCF5C762F44406E969F091B219B30E2"/>
          </w:pPr>
          <w:r w:rsidRPr="00DD4AD2">
            <w:rPr>
              <w:rStyle w:val="Testosegnaposto"/>
            </w:rPr>
            <w:t>Scegliere un elemento.</w:t>
          </w:r>
        </w:p>
      </w:docPartBody>
    </w:docPart>
    <w:docPart>
      <w:docPartPr>
        <w:name w:val="B61EA5C81903491E957030A081239A98"/>
        <w:category>
          <w:name w:val="Generale"/>
          <w:gallery w:val="placeholder"/>
        </w:category>
        <w:types>
          <w:type w:val="bbPlcHdr"/>
        </w:types>
        <w:behaviors>
          <w:behavior w:val="content"/>
        </w:behaviors>
        <w:guid w:val="{68774008-3617-41B9-9C62-094C552BA95E}"/>
      </w:docPartPr>
      <w:docPartBody>
        <w:p w:rsidR="00D443CE" w:rsidRDefault="0083266C" w:rsidP="0083266C">
          <w:pPr>
            <w:pStyle w:val="B61EA5C81903491E957030A081239A98"/>
          </w:pPr>
          <w:r w:rsidRPr="00DD4AD2">
            <w:rPr>
              <w:rStyle w:val="Testosegnaposto"/>
            </w:rPr>
            <w:t>Scegliere un elemento.</w:t>
          </w:r>
        </w:p>
      </w:docPartBody>
    </w:docPart>
    <w:docPart>
      <w:docPartPr>
        <w:name w:val="F1AB7BC176F44574B02DEA9B17183693"/>
        <w:category>
          <w:name w:val="Generale"/>
          <w:gallery w:val="placeholder"/>
        </w:category>
        <w:types>
          <w:type w:val="bbPlcHdr"/>
        </w:types>
        <w:behaviors>
          <w:behavior w:val="content"/>
        </w:behaviors>
        <w:guid w:val="{C8C03B62-30FF-4A7D-8F8C-9FED19460C04}"/>
      </w:docPartPr>
      <w:docPartBody>
        <w:p w:rsidR="00D443CE" w:rsidRDefault="0083266C" w:rsidP="0083266C">
          <w:pPr>
            <w:pStyle w:val="F1AB7BC176F44574B02DEA9B17183693"/>
          </w:pPr>
          <w:r w:rsidRPr="00DD4AD2">
            <w:rPr>
              <w:rStyle w:val="Testosegnaposto"/>
            </w:rPr>
            <w:t>Scegliere un elemento.</w:t>
          </w:r>
        </w:p>
      </w:docPartBody>
    </w:docPart>
    <w:docPart>
      <w:docPartPr>
        <w:name w:val="5CAFF39A932948699B2BC02167AFB4A2"/>
        <w:category>
          <w:name w:val="Generale"/>
          <w:gallery w:val="placeholder"/>
        </w:category>
        <w:types>
          <w:type w:val="bbPlcHdr"/>
        </w:types>
        <w:behaviors>
          <w:behavior w:val="content"/>
        </w:behaviors>
        <w:guid w:val="{5269C180-F598-4A5B-B17C-49EB36AC1126}"/>
      </w:docPartPr>
      <w:docPartBody>
        <w:p w:rsidR="00D443CE" w:rsidRDefault="0083266C" w:rsidP="0083266C">
          <w:pPr>
            <w:pStyle w:val="5CAFF39A932948699B2BC02167AFB4A2"/>
          </w:pPr>
          <w:r w:rsidRPr="00DD4AD2">
            <w:rPr>
              <w:rStyle w:val="Testosegnaposto"/>
            </w:rPr>
            <w:t>Scegliere un elemento.</w:t>
          </w:r>
        </w:p>
      </w:docPartBody>
    </w:docPart>
    <w:docPart>
      <w:docPartPr>
        <w:name w:val="850C6366AD7A470488C3EDAC34673D9B"/>
        <w:category>
          <w:name w:val="Generale"/>
          <w:gallery w:val="placeholder"/>
        </w:category>
        <w:types>
          <w:type w:val="bbPlcHdr"/>
        </w:types>
        <w:behaviors>
          <w:behavior w:val="content"/>
        </w:behaviors>
        <w:guid w:val="{72696A01-2A7D-4BFE-BF1F-E9F168E2FECE}"/>
      </w:docPartPr>
      <w:docPartBody>
        <w:p w:rsidR="00D443CE" w:rsidRDefault="0083266C" w:rsidP="0083266C">
          <w:pPr>
            <w:pStyle w:val="850C6366AD7A470488C3EDAC34673D9B"/>
          </w:pPr>
          <w:r w:rsidRPr="00DD4AD2">
            <w:rPr>
              <w:rStyle w:val="Testosegnaposto"/>
            </w:rPr>
            <w:t>Scegliere un elemento.</w:t>
          </w:r>
        </w:p>
      </w:docPartBody>
    </w:docPart>
    <w:docPart>
      <w:docPartPr>
        <w:name w:val="BEFB475520D648299A07B120CAD8BC78"/>
        <w:category>
          <w:name w:val="Generale"/>
          <w:gallery w:val="placeholder"/>
        </w:category>
        <w:types>
          <w:type w:val="bbPlcHdr"/>
        </w:types>
        <w:behaviors>
          <w:behavior w:val="content"/>
        </w:behaviors>
        <w:guid w:val="{09279E38-5141-4A63-9303-4C7503D62F17}"/>
      </w:docPartPr>
      <w:docPartBody>
        <w:p w:rsidR="008556AC" w:rsidRDefault="008556AC" w:rsidP="008556AC">
          <w:pPr>
            <w:pStyle w:val="BEFB475520D648299A07B120CAD8BC78"/>
          </w:pPr>
          <w:r w:rsidRPr="00DD4AD2">
            <w:rPr>
              <w:rStyle w:val="Testosegnaposto"/>
            </w:rPr>
            <w:t>Scegliere un elemento.</w:t>
          </w:r>
        </w:p>
      </w:docPartBody>
    </w:docPart>
    <w:docPart>
      <w:docPartPr>
        <w:name w:val="3548DED1850245849AB96A3BBFE45E9B"/>
        <w:category>
          <w:name w:val="Generale"/>
          <w:gallery w:val="placeholder"/>
        </w:category>
        <w:types>
          <w:type w:val="bbPlcHdr"/>
        </w:types>
        <w:behaviors>
          <w:behavior w:val="content"/>
        </w:behaviors>
        <w:guid w:val="{6C58A391-2B19-4751-B3DA-AE4A321E8736}"/>
      </w:docPartPr>
      <w:docPartBody>
        <w:p w:rsidR="008556AC" w:rsidRDefault="008556AC" w:rsidP="008556AC">
          <w:pPr>
            <w:pStyle w:val="3548DED1850245849AB96A3BBFE45E9B"/>
          </w:pPr>
          <w:r w:rsidRPr="00DD4AD2">
            <w:rPr>
              <w:rStyle w:val="Testosegnaposto"/>
            </w:rPr>
            <w:t>Scegliere un elemento.</w:t>
          </w:r>
        </w:p>
      </w:docPartBody>
    </w:docPart>
    <w:docPart>
      <w:docPartPr>
        <w:name w:val="068B8707942942F5BD0421D021AD2086"/>
        <w:category>
          <w:name w:val="Generale"/>
          <w:gallery w:val="placeholder"/>
        </w:category>
        <w:types>
          <w:type w:val="bbPlcHdr"/>
        </w:types>
        <w:behaviors>
          <w:behavior w:val="content"/>
        </w:behaviors>
        <w:guid w:val="{B9B076D6-97FE-474F-B673-1CBE77B66504}"/>
      </w:docPartPr>
      <w:docPartBody>
        <w:p w:rsidR="008556AC" w:rsidRDefault="008556AC" w:rsidP="008556AC">
          <w:pPr>
            <w:pStyle w:val="068B8707942942F5BD0421D021AD2086"/>
          </w:pPr>
          <w:r w:rsidRPr="00DD4AD2">
            <w:rPr>
              <w:rStyle w:val="Testosegnaposto"/>
            </w:rPr>
            <w:t>Scegliere un elemento.</w:t>
          </w:r>
        </w:p>
      </w:docPartBody>
    </w:docPart>
    <w:docPart>
      <w:docPartPr>
        <w:name w:val="135928943852491CA88A87861D80EE7F"/>
        <w:category>
          <w:name w:val="Generale"/>
          <w:gallery w:val="placeholder"/>
        </w:category>
        <w:types>
          <w:type w:val="bbPlcHdr"/>
        </w:types>
        <w:behaviors>
          <w:behavior w:val="content"/>
        </w:behaviors>
        <w:guid w:val="{490CFB85-3543-4146-A203-3D43DDD77B6A}"/>
      </w:docPartPr>
      <w:docPartBody>
        <w:p w:rsidR="008556AC" w:rsidRDefault="008556AC" w:rsidP="008556AC">
          <w:pPr>
            <w:pStyle w:val="135928943852491CA88A87861D80EE7F"/>
          </w:pPr>
          <w:r w:rsidRPr="00DD4AD2">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69"/>
    <w:rsid w:val="00042977"/>
    <w:rsid w:val="001004FB"/>
    <w:rsid w:val="001225A2"/>
    <w:rsid w:val="00125BA2"/>
    <w:rsid w:val="001D4E60"/>
    <w:rsid w:val="001F1593"/>
    <w:rsid w:val="00241C5C"/>
    <w:rsid w:val="002624F4"/>
    <w:rsid w:val="00286404"/>
    <w:rsid w:val="002A0636"/>
    <w:rsid w:val="002F6A1B"/>
    <w:rsid w:val="00301F9E"/>
    <w:rsid w:val="00312A93"/>
    <w:rsid w:val="003140DB"/>
    <w:rsid w:val="00405F7C"/>
    <w:rsid w:val="004F4A30"/>
    <w:rsid w:val="00525AAF"/>
    <w:rsid w:val="005869AF"/>
    <w:rsid w:val="00600ACB"/>
    <w:rsid w:val="006F4B6F"/>
    <w:rsid w:val="006F67E7"/>
    <w:rsid w:val="006F7DB9"/>
    <w:rsid w:val="00796885"/>
    <w:rsid w:val="007C24E6"/>
    <w:rsid w:val="0083266C"/>
    <w:rsid w:val="008556AC"/>
    <w:rsid w:val="008C18CB"/>
    <w:rsid w:val="008D2861"/>
    <w:rsid w:val="008E7CCF"/>
    <w:rsid w:val="00916A57"/>
    <w:rsid w:val="009A6ABB"/>
    <w:rsid w:val="009B1567"/>
    <w:rsid w:val="009C1769"/>
    <w:rsid w:val="009F18BD"/>
    <w:rsid w:val="00A55679"/>
    <w:rsid w:val="00A56091"/>
    <w:rsid w:val="00A84EAB"/>
    <w:rsid w:val="00AD049A"/>
    <w:rsid w:val="00AE6263"/>
    <w:rsid w:val="00B224B6"/>
    <w:rsid w:val="00BE023A"/>
    <w:rsid w:val="00C51641"/>
    <w:rsid w:val="00C96BCA"/>
    <w:rsid w:val="00CD5949"/>
    <w:rsid w:val="00D15B8D"/>
    <w:rsid w:val="00D37DE0"/>
    <w:rsid w:val="00D443CE"/>
    <w:rsid w:val="00D95B40"/>
    <w:rsid w:val="00DA2540"/>
    <w:rsid w:val="00DC092D"/>
    <w:rsid w:val="00E70ED0"/>
    <w:rsid w:val="00F03E16"/>
    <w:rsid w:val="00F24002"/>
    <w:rsid w:val="00F246AD"/>
    <w:rsid w:val="00F278D2"/>
    <w:rsid w:val="00F646F3"/>
    <w:rsid w:val="00F75F65"/>
    <w:rsid w:val="00F83D79"/>
    <w:rsid w:val="00F95896"/>
    <w:rsid w:val="00FC1C88"/>
    <w:rsid w:val="00FD0D57"/>
    <w:rsid w:val="00FF1C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42977"/>
  </w:style>
  <w:style w:type="paragraph" w:customStyle="1" w:styleId="E05CFA77B0E24F54B11A456C08C05CE6">
    <w:name w:val="E05CFA77B0E24F54B11A456C08C05CE6"/>
    <w:rsid w:val="009C1769"/>
  </w:style>
  <w:style w:type="paragraph" w:customStyle="1" w:styleId="999826B3B1F94F9BBDF1EC294863E7C1">
    <w:name w:val="999826B3B1F94F9BBDF1EC294863E7C1"/>
    <w:rsid w:val="009C1769"/>
  </w:style>
  <w:style w:type="paragraph" w:customStyle="1" w:styleId="555F0D8A2D3E444A9D98DF9770454F34">
    <w:name w:val="555F0D8A2D3E444A9D98DF9770454F34"/>
    <w:rsid w:val="009C1769"/>
  </w:style>
  <w:style w:type="paragraph" w:customStyle="1" w:styleId="8CFC3C57893D47FCAA8F4F5E20192B5A">
    <w:name w:val="8CFC3C57893D47FCAA8F4F5E20192B5A"/>
    <w:rsid w:val="009C1769"/>
  </w:style>
  <w:style w:type="paragraph" w:customStyle="1" w:styleId="A170429706F6462BBBCE119AD1044087">
    <w:name w:val="A170429706F6462BBBCE119AD1044087"/>
    <w:rsid w:val="009C1769"/>
  </w:style>
  <w:style w:type="paragraph" w:customStyle="1" w:styleId="9DC48960F12C4599AA24DEE15251ECA4">
    <w:name w:val="9DC48960F12C4599AA24DEE15251ECA4"/>
    <w:rsid w:val="009C1769"/>
  </w:style>
  <w:style w:type="paragraph" w:customStyle="1" w:styleId="05766E44110144ACA5C830129A4F48AB">
    <w:name w:val="05766E44110144ACA5C830129A4F48AB"/>
    <w:rsid w:val="009C1769"/>
  </w:style>
  <w:style w:type="paragraph" w:customStyle="1" w:styleId="93C2562913C644EF9BD4C935D0DB6F72">
    <w:name w:val="93C2562913C644EF9BD4C935D0DB6F72"/>
    <w:rsid w:val="009C1769"/>
  </w:style>
  <w:style w:type="paragraph" w:customStyle="1" w:styleId="9BDFE732F8A340BCBB082E291C689797">
    <w:name w:val="9BDFE732F8A340BCBB082E291C689797"/>
    <w:rsid w:val="009C1769"/>
  </w:style>
  <w:style w:type="paragraph" w:customStyle="1" w:styleId="FD232A38BCE0464DAA6A99CDCE104C30">
    <w:name w:val="FD232A38BCE0464DAA6A99CDCE104C30"/>
    <w:rsid w:val="009C1769"/>
  </w:style>
  <w:style w:type="paragraph" w:customStyle="1" w:styleId="D7551867EB2A496ABA462FFE31006911">
    <w:name w:val="D7551867EB2A496ABA462FFE31006911"/>
    <w:rsid w:val="0083266C"/>
  </w:style>
  <w:style w:type="paragraph" w:customStyle="1" w:styleId="9BE8935B647C47F6BC48BA2EDF7DE0A8">
    <w:name w:val="9BE8935B647C47F6BC48BA2EDF7DE0A8"/>
    <w:rsid w:val="0083266C"/>
  </w:style>
  <w:style w:type="paragraph" w:customStyle="1" w:styleId="AB1086B76BC14D2FA1B36E1BB5053D40">
    <w:name w:val="AB1086B76BC14D2FA1B36E1BB5053D40"/>
    <w:rsid w:val="0083266C"/>
  </w:style>
  <w:style w:type="paragraph" w:customStyle="1" w:styleId="F7FB5D45805C43B1B371A19670D6ADE6">
    <w:name w:val="F7FB5D45805C43B1B371A19670D6ADE6"/>
    <w:rsid w:val="0083266C"/>
  </w:style>
  <w:style w:type="paragraph" w:customStyle="1" w:styleId="B28DE25E54A043D096AF177A41663F8E">
    <w:name w:val="B28DE25E54A043D096AF177A41663F8E"/>
    <w:rsid w:val="0083266C"/>
  </w:style>
  <w:style w:type="paragraph" w:customStyle="1" w:styleId="D02DFB9A942243939ED4FF09E687F667">
    <w:name w:val="D02DFB9A942243939ED4FF09E687F667"/>
    <w:rsid w:val="0083266C"/>
  </w:style>
  <w:style w:type="paragraph" w:customStyle="1" w:styleId="5309D012AE074897B54B147AA07D9641">
    <w:name w:val="5309D012AE074897B54B147AA07D9641"/>
    <w:rsid w:val="0083266C"/>
  </w:style>
  <w:style w:type="paragraph" w:customStyle="1" w:styleId="9B4FE339AC284CE9960EB66ABC155CD4">
    <w:name w:val="9B4FE339AC284CE9960EB66ABC155CD4"/>
    <w:rsid w:val="0083266C"/>
  </w:style>
  <w:style w:type="paragraph" w:customStyle="1" w:styleId="84A05D1585B64E1CB06D04BA31C3FA91">
    <w:name w:val="84A05D1585B64E1CB06D04BA31C3FA91"/>
    <w:rsid w:val="0083266C"/>
  </w:style>
  <w:style w:type="paragraph" w:customStyle="1" w:styleId="FDA4944F0619460487AAD06584B0673E">
    <w:name w:val="FDA4944F0619460487AAD06584B0673E"/>
    <w:rsid w:val="0083266C"/>
  </w:style>
  <w:style w:type="paragraph" w:customStyle="1" w:styleId="9EF823EA0D93491AB577342E8F4355DD">
    <w:name w:val="9EF823EA0D93491AB577342E8F4355DD"/>
    <w:rsid w:val="0083266C"/>
  </w:style>
  <w:style w:type="paragraph" w:customStyle="1" w:styleId="98177FF8966849289BCD277F89B9D3FF">
    <w:name w:val="98177FF8966849289BCD277F89B9D3FF"/>
    <w:rsid w:val="0083266C"/>
  </w:style>
  <w:style w:type="paragraph" w:customStyle="1" w:styleId="DCECE6F478AD490499C2B048F425AD0C">
    <w:name w:val="DCECE6F478AD490499C2B048F425AD0C"/>
    <w:rsid w:val="0083266C"/>
  </w:style>
  <w:style w:type="paragraph" w:customStyle="1" w:styleId="222FE4B926CB498A940EAA8B07FD4F5E">
    <w:name w:val="222FE4B926CB498A940EAA8B07FD4F5E"/>
    <w:rsid w:val="0083266C"/>
  </w:style>
  <w:style w:type="paragraph" w:customStyle="1" w:styleId="AAF329DBA3144F59963AF41410250309">
    <w:name w:val="AAF329DBA3144F59963AF41410250309"/>
    <w:rsid w:val="0083266C"/>
  </w:style>
  <w:style w:type="paragraph" w:customStyle="1" w:styleId="7659F896EB094086AF010B04B334C2DC">
    <w:name w:val="7659F896EB094086AF010B04B334C2DC"/>
    <w:rsid w:val="0083266C"/>
  </w:style>
  <w:style w:type="paragraph" w:customStyle="1" w:styleId="883E88F36ACB4F5EAD8AE2905B7BE67C">
    <w:name w:val="883E88F36ACB4F5EAD8AE2905B7BE67C"/>
    <w:rsid w:val="0083266C"/>
  </w:style>
  <w:style w:type="paragraph" w:customStyle="1" w:styleId="F8D4D54099EE47039A321C84CB27D954">
    <w:name w:val="F8D4D54099EE47039A321C84CB27D954"/>
    <w:rsid w:val="0083266C"/>
  </w:style>
  <w:style w:type="paragraph" w:customStyle="1" w:styleId="621F93141522420BB4886756288B17CD">
    <w:name w:val="621F93141522420BB4886756288B17CD"/>
    <w:rsid w:val="0083266C"/>
  </w:style>
  <w:style w:type="paragraph" w:customStyle="1" w:styleId="AC266C2414204F6AA3AA48AB4183B438">
    <w:name w:val="AC266C2414204F6AA3AA48AB4183B438"/>
    <w:rsid w:val="0083266C"/>
  </w:style>
  <w:style w:type="paragraph" w:customStyle="1" w:styleId="7AEF85F56D08450C935F9030594F9139">
    <w:name w:val="7AEF85F56D08450C935F9030594F9139"/>
    <w:rsid w:val="0083266C"/>
  </w:style>
  <w:style w:type="paragraph" w:customStyle="1" w:styleId="451953D0B1E141B2B9368E181A889881">
    <w:name w:val="451953D0B1E141B2B9368E181A889881"/>
    <w:rsid w:val="0083266C"/>
  </w:style>
  <w:style w:type="paragraph" w:customStyle="1" w:styleId="0F021414BA9D4EE09C30CC698678675C">
    <w:name w:val="0F021414BA9D4EE09C30CC698678675C"/>
    <w:rsid w:val="0083266C"/>
  </w:style>
  <w:style w:type="paragraph" w:customStyle="1" w:styleId="86D6B77C20374B3DB3E3D1C1B8DF12C9">
    <w:name w:val="86D6B77C20374B3DB3E3D1C1B8DF12C9"/>
    <w:rsid w:val="0083266C"/>
  </w:style>
  <w:style w:type="paragraph" w:customStyle="1" w:styleId="C768993AC9724CC08D5DF1A21F53AFF9">
    <w:name w:val="C768993AC9724CC08D5DF1A21F53AFF9"/>
    <w:rsid w:val="0083266C"/>
  </w:style>
  <w:style w:type="paragraph" w:customStyle="1" w:styleId="B5C64E70FC27433B94CB8451D749C5DE">
    <w:name w:val="B5C64E70FC27433B94CB8451D749C5DE"/>
    <w:rsid w:val="0083266C"/>
  </w:style>
  <w:style w:type="paragraph" w:customStyle="1" w:styleId="7BF5F94BA2D74130B118C5F46337ED0E">
    <w:name w:val="7BF5F94BA2D74130B118C5F46337ED0E"/>
    <w:rsid w:val="0083266C"/>
  </w:style>
  <w:style w:type="paragraph" w:customStyle="1" w:styleId="7E09FEBD3CB14B62BD5026491718A514">
    <w:name w:val="7E09FEBD3CB14B62BD5026491718A514"/>
    <w:rsid w:val="0083266C"/>
  </w:style>
  <w:style w:type="paragraph" w:customStyle="1" w:styleId="AD38BC81B25F43D58EA31DD5E577EB81">
    <w:name w:val="AD38BC81B25F43D58EA31DD5E577EB81"/>
    <w:rsid w:val="0083266C"/>
  </w:style>
  <w:style w:type="paragraph" w:customStyle="1" w:styleId="36954F66F3134715B8B86E58FD49426B">
    <w:name w:val="36954F66F3134715B8B86E58FD49426B"/>
    <w:rsid w:val="0083266C"/>
  </w:style>
  <w:style w:type="paragraph" w:customStyle="1" w:styleId="62E86E403765480FAE54DBF366A1C259">
    <w:name w:val="62E86E403765480FAE54DBF366A1C259"/>
    <w:rsid w:val="0083266C"/>
  </w:style>
  <w:style w:type="paragraph" w:customStyle="1" w:styleId="9F3AFB65A0A74942A7856962BBC5FF4A">
    <w:name w:val="9F3AFB65A0A74942A7856962BBC5FF4A"/>
    <w:rsid w:val="0083266C"/>
  </w:style>
  <w:style w:type="paragraph" w:customStyle="1" w:styleId="629066EA1BEE43BEB5FDEA74CAA4BA22">
    <w:name w:val="629066EA1BEE43BEB5FDEA74CAA4BA22"/>
    <w:rsid w:val="0083266C"/>
  </w:style>
  <w:style w:type="paragraph" w:customStyle="1" w:styleId="07587BCA0EB3437593D67E9CF3257A15">
    <w:name w:val="07587BCA0EB3437593D67E9CF3257A15"/>
    <w:rsid w:val="0083266C"/>
  </w:style>
  <w:style w:type="paragraph" w:customStyle="1" w:styleId="D1FA622FE3F34CE1B04E09ACFAF93850">
    <w:name w:val="D1FA622FE3F34CE1B04E09ACFAF93850"/>
    <w:rsid w:val="0083266C"/>
  </w:style>
  <w:style w:type="paragraph" w:customStyle="1" w:styleId="D1D77EC26C3C4FC788DA393FC328989A">
    <w:name w:val="D1D77EC26C3C4FC788DA393FC328989A"/>
    <w:rsid w:val="0083266C"/>
  </w:style>
  <w:style w:type="paragraph" w:customStyle="1" w:styleId="8A1896EB9C9645A0B8B1F6D61F8498BD">
    <w:name w:val="8A1896EB9C9645A0B8B1F6D61F8498BD"/>
    <w:rsid w:val="0083266C"/>
  </w:style>
  <w:style w:type="paragraph" w:customStyle="1" w:styleId="7F5027256DBD480F828D4E40D02E1D6B">
    <w:name w:val="7F5027256DBD480F828D4E40D02E1D6B"/>
    <w:rsid w:val="0083266C"/>
  </w:style>
  <w:style w:type="paragraph" w:customStyle="1" w:styleId="A548FDD7339B44988F48684D3B45E850">
    <w:name w:val="A548FDD7339B44988F48684D3B45E850"/>
    <w:rsid w:val="0083266C"/>
  </w:style>
  <w:style w:type="paragraph" w:customStyle="1" w:styleId="83CEAF89F94440F595793008D6A94077">
    <w:name w:val="83CEAF89F94440F595793008D6A94077"/>
    <w:rsid w:val="0083266C"/>
  </w:style>
  <w:style w:type="paragraph" w:customStyle="1" w:styleId="24EE4796693F4BD598F5C3CC8DB3FAC5">
    <w:name w:val="24EE4796693F4BD598F5C3CC8DB3FAC5"/>
    <w:rsid w:val="0083266C"/>
  </w:style>
  <w:style w:type="paragraph" w:customStyle="1" w:styleId="D23E3724D9A74C02AC6C623EB66E40BB">
    <w:name w:val="D23E3724D9A74C02AC6C623EB66E40BB"/>
    <w:rsid w:val="0083266C"/>
  </w:style>
  <w:style w:type="paragraph" w:customStyle="1" w:styleId="3EBEA6F75550496B9B37FF5F5BFBE669">
    <w:name w:val="3EBEA6F75550496B9B37FF5F5BFBE669"/>
    <w:rsid w:val="0083266C"/>
  </w:style>
  <w:style w:type="paragraph" w:customStyle="1" w:styleId="6441672680E04D808F4999E08F503404">
    <w:name w:val="6441672680E04D808F4999E08F503404"/>
    <w:rsid w:val="0083266C"/>
  </w:style>
  <w:style w:type="paragraph" w:customStyle="1" w:styleId="6DCF5C762F44406E969F091B219B30E2">
    <w:name w:val="6DCF5C762F44406E969F091B219B30E2"/>
    <w:rsid w:val="0083266C"/>
  </w:style>
  <w:style w:type="paragraph" w:customStyle="1" w:styleId="B61EA5C81903491E957030A081239A98">
    <w:name w:val="B61EA5C81903491E957030A081239A98"/>
    <w:rsid w:val="0083266C"/>
  </w:style>
  <w:style w:type="paragraph" w:customStyle="1" w:styleId="F1AB7BC176F44574B02DEA9B17183693">
    <w:name w:val="F1AB7BC176F44574B02DEA9B17183693"/>
    <w:rsid w:val="0083266C"/>
  </w:style>
  <w:style w:type="paragraph" w:customStyle="1" w:styleId="5CAFF39A932948699B2BC02167AFB4A2">
    <w:name w:val="5CAFF39A932948699B2BC02167AFB4A2"/>
    <w:rsid w:val="0083266C"/>
  </w:style>
  <w:style w:type="paragraph" w:customStyle="1" w:styleId="850C6366AD7A470488C3EDAC34673D9B">
    <w:name w:val="850C6366AD7A470488C3EDAC34673D9B"/>
    <w:rsid w:val="0083266C"/>
  </w:style>
  <w:style w:type="paragraph" w:customStyle="1" w:styleId="34FD217B89B64A47B3F3213458309181">
    <w:name w:val="34FD217B89B64A47B3F3213458309181"/>
    <w:rsid w:val="00D443CE"/>
  </w:style>
  <w:style w:type="paragraph" w:customStyle="1" w:styleId="EC3891A72BE34A07BDD6B69032DE7FAD">
    <w:name w:val="EC3891A72BE34A07BDD6B69032DE7FAD"/>
    <w:rsid w:val="00D443CE"/>
  </w:style>
  <w:style w:type="paragraph" w:customStyle="1" w:styleId="BEFB475520D648299A07B120CAD8BC78">
    <w:name w:val="BEFB475520D648299A07B120CAD8BC78"/>
    <w:rsid w:val="008556AC"/>
    <w:rPr>
      <w:kern w:val="2"/>
      <w14:ligatures w14:val="standardContextual"/>
    </w:rPr>
  </w:style>
  <w:style w:type="paragraph" w:customStyle="1" w:styleId="E1A4A0D1DE004B25B561D5DF67B866F5">
    <w:name w:val="E1A4A0D1DE004B25B561D5DF67B866F5"/>
    <w:rsid w:val="008556AC"/>
    <w:rPr>
      <w:kern w:val="2"/>
      <w14:ligatures w14:val="standardContextual"/>
    </w:rPr>
  </w:style>
  <w:style w:type="paragraph" w:customStyle="1" w:styleId="3548DED1850245849AB96A3BBFE45E9B">
    <w:name w:val="3548DED1850245849AB96A3BBFE45E9B"/>
    <w:rsid w:val="008556AC"/>
    <w:rPr>
      <w:kern w:val="2"/>
      <w14:ligatures w14:val="standardContextual"/>
    </w:rPr>
  </w:style>
  <w:style w:type="paragraph" w:customStyle="1" w:styleId="068B8707942942F5BD0421D021AD2086">
    <w:name w:val="068B8707942942F5BD0421D021AD2086"/>
    <w:rsid w:val="008556AC"/>
    <w:rPr>
      <w:kern w:val="2"/>
      <w14:ligatures w14:val="standardContextual"/>
    </w:rPr>
  </w:style>
  <w:style w:type="paragraph" w:customStyle="1" w:styleId="135928943852491CA88A87861D80EE7F">
    <w:name w:val="135928943852491CA88A87861D80EE7F"/>
    <w:rsid w:val="008556AC"/>
    <w:rPr>
      <w:kern w:val="2"/>
      <w14:ligatures w14:val="standardContextual"/>
    </w:rPr>
  </w:style>
  <w:style w:type="paragraph" w:customStyle="1" w:styleId="FF12E7B9813C4E7B97A7DCE94E8F5C9A">
    <w:name w:val="FF12E7B9813C4E7B97A7DCE94E8F5C9A"/>
    <w:rsid w:val="00A56091"/>
    <w:pPr>
      <w:spacing w:line="278" w:lineRule="auto"/>
    </w:pPr>
    <w:rPr>
      <w:kern w:val="2"/>
      <w:sz w:val="24"/>
      <w:szCs w:val="24"/>
      <w14:ligatures w14:val="standardContextual"/>
    </w:rPr>
  </w:style>
  <w:style w:type="paragraph" w:customStyle="1" w:styleId="D6FFAA00C7F24140B3771062220C339D">
    <w:name w:val="D6FFAA00C7F24140B3771062220C339D"/>
    <w:rsid w:val="0004297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4D94D-25D6-41F4-AF9D-F35F53CFE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68</Pages>
  <Words>17539</Words>
  <Characters>99978</Characters>
  <Application>Microsoft Office Word</Application>
  <DocSecurity>0</DocSecurity>
  <Lines>833</Lines>
  <Paragraphs>234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Patrignani</dc:creator>
  <cp:keywords/>
  <dc:description/>
  <cp:lastModifiedBy>Stefano Spreafico</cp:lastModifiedBy>
  <cp:revision>4</cp:revision>
  <cp:lastPrinted>2023-12-08T15:12:00Z</cp:lastPrinted>
  <dcterms:created xsi:type="dcterms:W3CDTF">2025-04-02T09:08:00Z</dcterms:created>
  <dcterms:modified xsi:type="dcterms:W3CDTF">2025-04-02T09:30:00Z</dcterms:modified>
</cp:coreProperties>
</file>